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03DB" w:rsidR="009F506A" w:rsidP="009F506A" w:rsidRDefault="009F506A" w14:paraId="0CDD513E" w14:textId="77777777">
      <w:pPr>
        <w:spacing w:after="0" w:line="276" w:lineRule="auto"/>
        <w:rPr>
          <w:rStyle w:val="Heading1Char"/>
          <w:rFonts w:asciiTheme="minorHAnsi" w:hAnsiTheme="minorHAnsi"/>
          <w:sz w:val="22"/>
          <w:szCs w:val="22"/>
        </w:rPr>
      </w:pPr>
    </w:p>
    <w:p w:rsidRPr="002B396B" w:rsidR="009F506A" w:rsidP="04182D88" w:rsidRDefault="009F506A" w14:paraId="21825C64" w14:textId="77777777">
      <w:pPr>
        <w:pStyle w:val="Heading4"/>
        <w:ind w:left="720" w:firstLine="0"/>
        <w:jc w:val="center"/>
        <w:rPr>
          <w:rStyle w:val="Heading1Char"/>
          <w:rFonts w:asciiTheme="majorBidi" w:hAnsiTheme="majorBidi"/>
          <w:b/>
          <w:sz w:val="96"/>
          <w:szCs w:val="96"/>
        </w:rPr>
      </w:pPr>
      <w:r w:rsidRPr="04182D88">
        <w:rPr>
          <w:rStyle w:val="Heading1Char"/>
          <w:rFonts w:asciiTheme="majorBidi" w:hAnsiTheme="majorBidi"/>
          <w:b/>
          <w:sz w:val="96"/>
          <w:szCs w:val="96"/>
        </w:rPr>
        <w:t>Conflict of Interest Policy</w:t>
      </w:r>
    </w:p>
    <w:p w:rsidRPr="003A03DB" w:rsidR="009F506A" w:rsidP="009F506A" w:rsidRDefault="009F506A" w14:paraId="211F29E5" w14:textId="77777777">
      <w:pPr>
        <w:spacing w:after="0" w:line="276" w:lineRule="auto"/>
        <w:rPr>
          <w:rStyle w:val="Heading1Char"/>
          <w:rFonts w:asciiTheme="minorHAnsi" w:hAnsiTheme="minorHAnsi"/>
          <w:sz w:val="22"/>
          <w:szCs w:val="22"/>
        </w:rPr>
      </w:pPr>
    </w:p>
    <w:p w:rsidR="009F506A" w:rsidP="009F506A" w:rsidRDefault="009F506A" w14:paraId="4396E732" w14:textId="77777777">
      <w:pPr>
        <w:spacing w:after="0" w:line="276" w:lineRule="auto"/>
        <w:rPr>
          <w:rStyle w:val="Heading1Char"/>
          <w:rFonts w:asciiTheme="minorHAnsi" w:hAnsiTheme="minorHAnsi"/>
          <w:sz w:val="22"/>
          <w:szCs w:val="22"/>
        </w:rPr>
      </w:pPr>
    </w:p>
    <w:p w:rsidRPr="00AF60CE" w:rsidR="00AC6B98" w:rsidP="00AC6B98" w:rsidRDefault="00AC6B98" w14:paraId="58671D5F" w14:textId="77777777"/>
    <w:tbl>
      <w:tblPr>
        <w:tblStyle w:val="TableGrid"/>
        <w:tblW w:w="8897" w:type="dxa"/>
        <w:tblLook w:val="04A0" w:firstRow="1" w:lastRow="0" w:firstColumn="1" w:lastColumn="0" w:noHBand="0" w:noVBand="1"/>
      </w:tblPr>
      <w:tblGrid>
        <w:gridCol w:w="2970"/>
        <w:gridCol w:w="5927"/>
      </w:tblGrid>
      <w:tr w:rsidR="00AC6B98" w:rsidTr="00843991" w14:paraId="1254E717" w14:textId="77777777">
        <w:tc>
          <w:tcPr>
            <w:tcW w:w="2970" w:type="dxa"/>
            <w:shd w:val="clear" w:color="auto" w:fill="ED7D31" w:themeFill="accent2"/>
          </w:tcPr>
          <w:p w:rsidRPr="002B396B" w:rsidR="00AC6B98" w:rsidRDefault="00AC6B98" w14:paraId="60DDC662" w14:textId="77777777">
            <w:pPr>
              <w:spacing w:before="240" w:line="276" w:lineRule="auto"/>
              <w:ind w:right="-472"/>
              <w:rPr>
                <w:rFonts w:asciiTheme="minorBidi" w:hAnsiTheme="minorBidi"/>
                <w:b/>
                <w:bCs/>
                <w:sz w:val="28"/>
                <w:szCs w:val="28"/>
              </w:rPr>
            </w:pPr>
            <w:r w:rsidRPr="002B396B">
              <w:rPr>
                <w:rFonts w:asciiTheme="minorBidi" w:hAnsiTheme="minorBidi"/>
                <w:b/>
                <w:bCs/>
                <w:sz w:val="28"/>
                <w:szCs w:val="28"/>
              </w:rPr>
              <w:t>Type of document</w:t>
            </w:r>
          </w:p>
        </w:tc>
        <w:tc>
          <w:tcPr>
            <w:tcW w:w="5927" w:type="dxa"/>
          </w:tcPr>
          <w:p w:rsidRPr="002B396B" w:rsidR="00AC6B98" w:rsidRDefault="00AC6B98" w14:paraId="371095F0" w14:textId="77777777">
            <w:pPr>
              <w:spacing w:before="240" w:line="276" w:lineRule="auto"/>
              <w:ind w:right="-472"/>
              <w:rPr>
                <w:rFonts w:asciiTheme="minorBidi" w:hAnsiTheme="minorBidi"/>
                <w:sz w:val="24"/>
                <w:szCs w:val="24"/>
              </w:rPr>
            </w:pPr>
            <w:r w:rsidRPr="002B396B">
              <w:rPr>
                <w:rFonts w:asciiTheme="minorBidi" w:hAnsiTheme="minorBidi"/>
                <w:sz w:val="24"/>
                <w:szCs w:val="24"/>
              </w:rPr>
              <w:t>Policy</w:t>
            </w:r>
          </w:p>
        </w:tc>
      </w:tr>
      <w:tr w:rsidR="00AC6B98" w:rsidTr="00843991" w14:paraId="7D2AB021" w14:textId="77777777">
        <w:tc>
          <w:tcPr>
            <w:tcW w:w="2970" w:type="dxa"/>
            <w:shd w:val="clear" w:color="auto" w:fill="ED7D31" w:themeFill="accent2"/>
          </w:tcPr>
          <w:p w:rsidRPr="002B396B" w:rsidR="00AC6B98" w:rsidRDefault="00AC6B98" w14:paraId="5E321B18" w14:textId="77777777">
            <w:pPr>
              <w:spacing w:before="240" w:line="276" w:lineRule="auto"/>
              <w:ind w:right="-472"/>
              <w:rPr>
                <w:rFonts w:asciiTheme="minorBidi" w:hAnsiTheme="minorBidi"/>
                <w:b/>
                <w:bCs/>
                <w:sz w:val="28"/>
                <w:szCs w:val="28"/>
              </w:rPr>
            </w:pPr>
            <w:r w:rsidRPr="002B396B">
              <w:rPr>
                <w:rFonts w:asciiTheme="minorBidi" w:hAnsiTheme="minorBidi"/>
                <w:b/>
                <w:bCs/>
                <w:sz w:val="28"/>
                <w:szCs w:val="28"/>
              </w:rPr>
              <w:t>Approver</w:t>
            </w:r>
          </w:p>
        </w:tc>
        <w:tc>
          <w:tcPr>
            <w:tcW w:w="5927" w:type="dxa"/>
          </w:tcPr>
          <w:p w:rsidRPr="002B396B" w:rsidR="00AC6B98" w:rsidRDefault="00AC6B98" w14:paraId="43465B55" w14:textId="77777777">
            <w:pPr>
              <w:spacing w:before="240" w:line="276" w:lineRule="auto"/>
              <w:ind w:right="-472"/>
              <w:rPr>
                <w:rFonts w:asciiTheme="minorBidi" w:hAnsiTheme="minorBidi"/>
                <w:sz w:val="24"/>
                <w:szCs w:val="24"/>
              </w:rPr>
            </w:pPr>
            <w:r w:rsidRPr="002B396B">
              <w:rPr>
                <w:rFonts w:asciiTheme="minorBidi" w:hAnsiTheme="minorBidi"/>
                <w:sz w:val="24"/>
                <w:szCs w:val="24"/>
              </w:rPr>
              <w:t>SMG</w:t>
            </w:r>
          </w:p>
        </w:tc>
      </w:tr>
      <w:tr w:rsidRPr="00040238" w:rsidR="00AC6B98" w:rsidTr="00843991" w14:paraId="1A94A440" w14:textId="77777777">
        <w:tc>
          <w:tcPr>
            <w:tcW w:w="2970" w:type="dxa"/>
            <w:shd w:val="clear" w:color="auto" w:fill="ED7D31" w:themeFill="accent2"/>
          </w:tcPr>
          <w:p w:rsidRPr="002B396B" w:rsidR="00AC6B98" w:rsidRDefault="00AC6B98" w14:paraId="69B3E389" w14:textId="77777777">
            <w:pPr>
              <w:spacing w:before="240" w:line="276" w:lineRule="auto"/>
              <w:ind w:right="-472"/>
              <w:rPr>
                <w:rFonts w:asciiTheme="minorBidi" w:hAnsiTheme="minorBidi"/>
                <w:b/>
                <w:bCs/>
                <w:sz w:val="28"/>
                <w:szCs w:val="28"/>
              </w:rPr>
            </w:pPr>
            <w:r w:rsidRPr="002B396B">
              <w:rPr>
                <w:rFonts w:asciiTheme="minorBidi" w:hAnsiTheme="minorBidi"/>
                <w:b/>
                <w:bCs/>
                <w:sz w:val="28"/>
                <w:szCs w:val="28"/>
              </w:rPr>
              <w:t>Owner</w:t>
            </w:r>
          </w:p>
        </w:tc>
        <w:tc>
          <w:tcPr>
            <w:tcW w:w="5927" w:type="dxa"/>
          </w:tcPr>
          <w:p w:rsidRPr="002B396B" w:rsidR="00AC6B98" w:rsidRDefault="00AC6B98" w14:paraId="352D0138" w14:textId="1C34CB4D">
            <w:pPr>
              <w:spacing w:before="240" w:line="276" w:lineRule="auto"/>
              <w:ind w:right="-472"/>
              <w:rPr>
                <w:rFonts w:asciiTheme="minorBidi" w:hAnsiTheme="minorBidi"/>
                <w:sz w:val="24"/>
                <w:szCs w:val="24"/>
              </w:rPr>
            </w:pPr>
            <w:r w:rsidRPr="002B396B">
              <w:rPr>
                <w:rFonts w:asciiTheme="minorBidi" w:hAnsiTheme="minorBidi"/>
                <w:sz w:val="24"/>
                <w:szCs w:val="24"/>
              </w:rPr>
              <w:t xml:space="preserve">Ragna </w:t>
            </w:r>
            <w:r w:rsidRPr="002B396B" w:rsidR="00543551">
              <w:rPr>
                <w:rFonts w:asciiTheme="minorBidi" w:hAnsiTheme="minorBidi"/>
                <w:sz w:val="24"/>
                <w:szCs w:val="24"/>
              </w:rPr>
              <w:t xml:space="preserve">Eskeland, </w:t>
            </w:r>
            <w:r w:rsidRPr="002B396B" w:rsidR="003A7D41">
              <w:rPr>
                <w:rFonts w:asciiTheme="minorBidi" w:hAnsiTheme="minorBidi"/>
                <w:sz w:val="24"/>
                <w:szCs w:val="24"/>
              </w:rPr>
              <w:t>HR Director</w:t>
            </w:r>
          </w:p>
        </w:tc>
      </w:tr>
      <w:tr w:rsidR="00AC6B98" w:rsidTr="00843991" w14:paraId="1F1FE40E" w14:textId="77777777">
        <w:tc>
          <w:tcPr>
            <w:tcW w:w="2970" w:type="dxa"/>
            <w:shd w:val="clear" w:color="auto" w:fill="ED7D31" w:themeFill="accent2"/>
          </w:tcPr>
          <w:p w:rsidRPr="002B396B" w:rsidR="00AC6B98" w:rsidRDefault="00AC6B98" w14:paraId="536DFC19" w14:textId="77777777">
            <w:pPr>
              <w:spacing w:before="240" w:line="276" w:lineRule="auto"/>
              <w:ind w:right="-472"/>
              <w:rPr>
                <w:rFonts w:asciiTheme="minorBidi" w:hAnsiTheme="minorBidi"/>
                <w:b/>
                <w:bCs/>
                <w:sz w:val="28"/>
                <w:szCs w:val="28"/>
              </w:rPr>
            </w:pPr>
            <w:r w:rsidRPr="002B396B">
              <w:rPr>
                <w:rFonts w:asciiTheme="minorBidi" w:hAnsiTheme="minorBidi"/>
                <w:b/>
                <w:bCs/>
                <w:sz w:val="28"/>
                <w:szCs w:val="28"/>
              </w:rPr>
              <w:t>Developer</w:t>
            </w:r>
          </w:p>
        </w:tc>
        <w:tc>
          <w:tcPr>
            <w:tcW w:w="5927" w:type="dxa"/>
          </w:tcPr>
          <w:p w:rsidRPr="002B396B" w:rsidR="003A7D41" w:rsidP="003A7D41" w:rsidRDefault="00AC6B98" w14:paraId="0776CD4F" w14:textId="77777777">
            <w:pPr>
              <w:jc w:val="left"/>
              <w:textAlignment w:val="baseline"/>
              <w:rPr>
                <w:rFonts w:eastAsia="Times New Roman" w:asciiTheme="minorBidi" w:hAnsiTheme="minorBidi"/>
                <w:sz w:val="24"/>
                <w:szCs w:val="24"/>
                <w:lang w:eastAsia="en-GB"/>
              </w:rPr>
            </w:pPr>
            <w:r w:rsidRPr="002B396B">
              <w:rPr>
                <w:rFonts w:asciiTheme="minorBidi" w:hAnsiTheme="minorBidi"/>
                <w:sz w:val="24"/>
                <w:szCs w:val="24"/>
              </w:rPr>
              <w:t>Joanna Nicholson, Senior Legal Adviser</w:t>
            </w:r>
            <w:r w:rsidRPr="002B396B" w:rsidR="003A7D41">
              <w:rPr>
                <w:rFonts w:eastAsia="Times New Roman" w:asciiTheme="minorBidi" w:hAnsiTheme="minorBidi"/>
                <w:sz w:val="24"/>
                <w:szCs w:val="24"/>
                <w:lang w:eastAsia="en-GB"/>
              </w:rPr>
              <w:t xml:space="preserve"> </w:t>
            </w:r>
          </w:p>
          <w:p w:rsidRPr="002B396B" w:rsidR="00AC6B98" w:rsidP="003A7D41" w:rsidRDefault="003A7D41" w14:paraId="75741D83" w14:textId="77777777">
            <w:pPr>
              <w:jc w:val="left"/>
              <w:textAlignment w:val="baseline"/>
              <w:rPr>
                <w:rFonts w:eastAsia="Times New Roman" w:asciiTheme="minorBidi" w:hAnsiTheme="minorBidi"/>
                <w:sz w:val="24"/>
                <w:szCs w:val="24"/>
                <w:lang w:eastAsia="en-GB"/>
              </w:rPr>
            </w:pPr>
            <w:r w:rsidRPr="002B396B">
              <w:rPr>
                <w:rFonts w:eastAsia="Times New Roman" w:asciiTheme="minorBidi" w:hAnsiTheme="minorBidi"/>
                <w:sz w:val="24"/>
                <w:szCs w:val="24"/>
                <w:lang w:eastAsia="en-GB"/>
              </w:rPr>
              <w:t>Gregory Norton, Senior Legal Adviser</w:t>
            </w:r>
          </w:p>
          <w:p w:rsidRPr="002B396B" w:rsidR="003A7D41" w:rsidP="003A7D41" w:rsidRDefault="003A7D41" w14:paraId="3D6D248C" w14:textId="62D48093">
            <w:pPr>
              <w:jc w:val="left"/>
              <w:textAlignment w:val="baseline"/>
              <w:rPr>
                <w:rFonts w:eastAsia="Times New Roman" w:asciiTheme="minorBidi" w:hAnsiTheme="minorBidi"/>
                <w:sz w:val="24"/>
                <w:szCs w:val="24"/>
                <w:lang w:eastAsia="en-GB"/>
              </w:rPr>
            </w:pPr>
            <w:r w:rsidRPr="002B396B">
              <w:rPr>
                <w:rFonts w:eastAsia="Times New Roman" w:asciiTheme="minorBidi" w:hAnsiTheme="minorBidi"/>
                <w:sz w:val="24"/>
                <w:szCs w:val="24"/>
                <w:lang w:eastAsia="en-GB"/>
              </w:rPr>
              <w:t xml:space="preserve">Lama Ballout, Global Compliance </w:t>
            </w:r>
            <w:r w:rsidRPr="002B396B" w:rsidR="008D5C90">
              <w:rPr>
                <w:rFonts w:eastAsia="Times New Roman" w:asciiTheme="minorBidi" w:hAnsiTheme="minorBidi"/>
                <w:sz w:val="24"/>
                <w:szCs w:val="24"/>
                <w:lang w:eastAsia="en-GB"/>
              </w:rPr>
              <w:t>Specialist</w:t>
            </w:r>
          </w:p>
        </w:tc>
      </w:tr>
      <w:tr w:rsidR="00AC6B98" w:rsidTr="00843991" w14:paraId="42A63286" w14:textId="77777777">
        <w:tc>
          <w:tcPr>
            <w:tcW w:w="2970" w:type="dxa"/>
            <w:shd w:val="clear" w:color="auto" w:fill="ED7D31" w:themeFill="accent2"/>
          </w:tcPr>
          <w:p w:rsidRPr="002B396B" w:rsidR="00AC6B98" w:rsidRDefault="00AC6B98" w14:paraId="257CB4B8" w14:textId="77777777">
            <w:pPr>
              <w:spacing w:before="240" w:line="276" w:lineRule="auto"/>
              <w:ind w:right="-472"/>
              <w:rPr>
                <w:rFonts w:asciiTheme="minorBidi" w:hAnsiTheme="minorBidi"/>
                <w:b/>
                <w:bCs/>
                <w:sz w:val="28"/>
                <w:szCs w:val="28"/>
              </w:rPr>
            </w:pPr>
            <w:r w:rsidRPr="002B396B">
              <w:rPr>
                <w:rFonts w:asciiTheme="minorBidi" w:hAnsiTheme="minorBidi"/>
                <w:b/>
                <w:bCs/>
                <w:sz w:val="28"/>
                <w:szCs w:val="28"/>
              </w:rPr>
              <w:t>Scope</w:t>
            </w:r>
          </w:p>
        </w:tc>
        <w:tc>
          <w:tcPr>
            <w:tcW w:w="5927" w:type="dxa"/>
          </w:tcPr>
          <w:p w:rsidRPr="002B396B" w:rsidR="00AC6B98" w:rsidRDefault="00AC6B98" w14:paraId="3C2DC332" w14:textId="77777777">
            <w:pPr>
              <w:spacing w:before="240" w:line="276" w:lineRule="auto"/>
              <w:ind w:right="-472"/>
              <w:rPr>
                <w:rFonts w:asciiTheme="minorBidi" w:hAnsiTheme="minorBidi"/>
                <w:sz w:val="24"/>
                <w:szCs w:val="24"/>
              </w:rPr>
            </w:pPr>
            <w:r w:rsidRPr="002B396B">
              <w:rPr>
                <w:rFonts w:asciiTheme="minorBidi" w:hAnsiTheme="minorBidi"/>
                <w:sz w:val="24"/>
                <w:szCs w:val="24"/>
              </w:rPr>
              <w:t>Global</w:t>
            </w:r>
          </w:p>
        </w:tc>
      </w:tr>
      <w:tr w:rsidR="00AC6B98" w:rsidTr="00843991" w14:paraId="5CFAA826" w14:textId="77777777">
        <w:tc>
          <w:tcPr>
            <w:tcW w:w="2970" w:type="dxa"/>
            <w:shd w:val="clear" w:color="auto" w:fill="ED7D31" w:themeFill="accent2"/>
          </w:tcPr>
          <w:p w:rsidRPr="002B396B" w:rsidR="00AC6B98" w:rsidRDefault="00AC6B98" w14:paraId="7CED24F4" w14:textId="77777777">
            <w:pPr>
              <w:spacing w:before="240" w:line="276" w:lineRule="auto"/>
              <w:ind w:right="-79"/>
              <w:rPr>
                <w:rFonts w:asciiTheme="minorBidi" w:hAnsiTheme="minorBidi"/>
                <w:b/>
                <w:bCs/>
                <w:sz w:val="28"/>
                <w:szCs w:val="28"/>
              </w:rPr>
            </w:pPr>
            <w:r w:rsidRPr="002B396B">
              <w:rPr>
                <w:rFonts w:asciiTheme="minorBidi" w:hAnsiTheme="minorBidi"/>
                <w:b/>
                <w:bCs/>
                <w:sz w:val="28"/>
                <w:szCs w:val="28"/>
              </w:rPr>
              <w:t>Related document(s)</w:t>
            </w:r>
          </w:p>
        </w:tc>
        <w:tc>
          <w:tcPr>
            <w:tcW w:w="5927" w:type="dxa"/>
          </w:tcPr>
          <w:p w:rsidRPr="002B396B" w:rsidR="00AC6B98" w:rsidRDefault="008D5C90" w14:paraId="30AFA285" w14:textId="64F329E5">
            <w:pPr>
              <w:spacing w:before="240" w:line="276" w:lineRule="auto"/>
              <w:ind w:right="-472"/>
              <w:rPr>
                <w:rFonts w:asciiTheme="minorBidi" w:hAnsiTheme="minorBidi"/>
                <w:sz w:val="24"/>
                <w:szCs w:val="24"/>
              </w:rPr>
            </w:pPr>
            <w:r w:rsidRPr="002B396B">
              <w:rPr>
                <w:rFonts w:asciiTheme="minorBidi" w:hAnsiTheme="minorBidi"/>
                <w:sz w:val="24"/>
                <w:szCs w:val="24"/>
              </w:rPr>
              <w:t>Code of Conduct</w:t>
            </w:r>
          </w:p>
        </w:tc>
      </w:tr>
      <w:tr w:rsidR="00AC6B98" w:rsidTr="00843991" w14:paraId="0492B69B" w14:textId="77777777">
        <w:tc>
          <w:tcPr>
            <w:tcW w:w="2970" w:type="dxa"/>
            <w:shd w:val="clear" w:color="auto" w:fill="ED7D31" w:themeFill="accent2"/>
          </w:tcPr>
          <w:p w:rsidRPr="002B396B" w:rsidR="00AC6B98" w:rsidRDefault="00AC6B98" w14:paraId="17119FDC" w14:textId="77777777">
            <w:pPr>
              <w:spacing w:before="240" w:line="276" w:lineRule="auto"/>
              <w:ind w:right="-472"/>
              <w:rPr>
                <w:rFonts w:asciiTheme="minorBidi" w:hAnsiTheme="minorBidi"/>
                <w:b/>
                <w:bCs/>
                <w:sz w:val="28"/>
                <w:szCs w:val="28"/>
              </w:rPr>
            </w:pPr>
            <w:r w:rsidRPr="002B396B">
              <w:rPr>
                <w:rFonts w:asciiTheme="minorBidi" w:hAnsiTheme="minorBidi"/>
                <w:b/>
                <w:bCs/>
                <w:sz w:val="28"/>
                <w:szCs w:val="28"/>
              </w:rPr>
              <w:t>Date</w:t>
            </w:r>
          </w:p>
        </w:tc>
        <w:tc>
          <w:tcPr>
            <w:tcW w:w="5927" w:type="dxa"/>
          </w:tcPr>
          <w:p w:rsidRPr="002B396B" w:rsidR="00AC6B98" w:rsidRDefault="00843991" w14:paraId="1A2E7D89" w14:textId="5B8C839C">
            <w:pPr>
              <w:spacing w:before="240" w:line="276" w:lineRule="auto"/>
              <w:ind w:right="-472"/>
              <w:rPr>
                <w:rFonts w:asciiTheme="minorBidi" w:hAnsiTheme="minorBidi"/>
                <w:sz w:val="24"/>
                <w:szCs w:val="24"/>
              </w:rPr>
            </w:pPr>
            <w:r w:rsidRPr="002B396B">
              <w:rPr>
                <w:rFonts w:asciiTheme="minorBidi" w:hAnsiTheme="minorBidi"/>
                <w:sz w:val="24"/>
                <w:szCs w:val="24"/>
              </w:rPr>
              <w:t>June</w:t>
            </w:r>
            <w:r w:rsidRPr="002B396B" w:rsidR="00D44880">
              <w:rPr>
                <w:rFonts w:asciiTheme="minorBidi" w:hAnsiTheme="minorBidi"/>
                <w:sz w:val="24"/>
                <w:szCs w:val="24"/>
              </w:rPr>
              <w:t xml:space="preserve"> 2022</w:t>
            </w:r>
          </w:p>
        </w:tc>
      </w:tr>
      <w:tr w:rsidR="00AC6B98" w:rsidTr="00843991" w14:paraId="79516A81" w14:textId="77777777">
        <w:tc>
          <w:tcPr>
            <w:tcW w:w="2970" w:type="dxa"/>
            <w:shd w:val="clear" w:color="auto" w:fill="ED7D31" w:themeFill="accent2"/>
          </w:tcPr>
          <w:p w:rsidRPr="002B396B" w:rsidR="00AC6B98" w:rsidRDefault="65EFCFB7" w14:paraId="0B7416E1" w14:textId="685A7F5E">
            <w:pPr>
              <w:spacing w:before="240" w:line="276" w:lineRule="auto"/>
              <w:ind w:right="-472"/>
              <w:rPr>
                <w:rFonts w:asciiTheme="minorBidi" w:hAnsiTheme="minorBidi"/>
                <w:b/>
                <w:bCs/>
                <w:sz w:val="28"/>
                <w:szCs w:val="28"/>
              </w:rPr>
            </w:pPr>
            <w:r w:rsidRPr="002B396B">
              <w:rPr>
                <w:rFonts w:asciiTheme="minorBidi" w:hAnsiTheme="minorBidi"/>
                <w:b/>
                <w:bCs/>
                <w:sz w:val="28"/>
                <w:szCs w:val="28"/>
              </w:rPr>
              <w:t xml:space="preserve">Planned </w:t>
            </w:r>
            <w:r w:rsidRPr="002B396B" w:rsidR="02B74E38">
              <w:rPr>
                <w:rFonts w:asciiTheme="minorBidi" w:hAnsiTheme="minorBidi"/>
                <w:b/>
                <w:bCs/>
                <w:sz w:val="28"/>
                <w:szCs w:val="28"/>
              </w:rPr>
              <w:t>Review date</w:t>
            </w:r>
          </w:p>
        </w:tc>
        <w:tc>
          <w:tcPr>
            <w:tcW w:w="5927" w:type="dxa"/>
          </w:tcPr>
          <w:p w:rsidRPr="002B396B" w:rsidR="00AC6B98" w:rsidRDefault="00D44880" w14:paraId="7F9E5C8C" w14:textId="276E6348">
            <w:pPr>
              <w:spacing w:before="240" w:line="276" w:lineRule="auto"/>
              <w:ind w:right="-472"/>
              <w:rPr>
                <w:rFonts w:asciiTheme="minorBidi" w:hAnsiTheme="minorBidi"/>
                <w:sz w:val="24"/>
                <w:szCs w:val="24"/>
                <w:highlight w:val="yellow"/>
              </w:rPr>
            </w:pPr>
            <w:r w:rsidRPr="002B396B">
              <w:rPr>
                <w:rFonts w:asciiTheme="minorBidi" w:hAnsiTheme="minorBidi"/>
                <w:sz w:val="24"/>
                <w:szCs w:val="24"/>
              </w:rPr>
              <w:t>December 2024</w:t>
            </w:r>
          </w:p>
        </w:tc>
      </w:tr>
    </w:tbl>
    <w:p w:rsidR="00D44880" w:rsidP="00AC6B98" w:rsidRDefault="00D44880" w14:paraId="436FDC9C" w14:textId="4ED05538">
      <w:pPr>
        <w:spacing w:before="240" w:line="276" w:lineRule="auto"/>
        <w:rPr>
          <w:rStyle w:val="Heading1Char"/>
          <w:rFonts w:asciiTheme="minorHAnsi" w:hAnsiTheme="minorHAnsi"/>
          <w:sz w:val="22"/>
          <w:szCs w:val="22"/>
        </w:rPr>
      </w:pPr>
    </w:p>
    <w:p w:rsidRPr="00DB3F4F" w:rsidR="006957FF" w:rsidP="5C81EA5D" w:rsidRDefault="123965A9" w14:paraId="49A833ED" w14:textId="77205EA2">
      <w:pPr>
        <w:rPr>
          <w:rFonts w:asciiTheme="minorBidi" w:hAnsiTheme="minorBidi"/>
          <w:b/>
          <w:bCs/>
          <w:sz w:val="28"/>
          <w:szCs w:val="28"/>
        </w:rPr>
      </w:pPr>
      <w:r w:rsidRPr="00DB3F4F">
        <w:rPr>
          <w:rFonts w:asciiTheme="minorBidi" w:hAnsiTheme="minorBidi"/>
          <w:b/>
          <w:bCs/>
          <w:sz w:val="28"/>
          <w:szCs w:val="28"/>
        </w:rPr>
        <w:t>R</w:t>
      </w:r>
      <w:r w:rsidRPr="00DB3F4F" w:rsidR="006957FF">
        <w:rPr>
          <w:rFonts w:asciiTheme="minorBidi" w:hAnsiTheme="minorBidi"/>
          <w:b/>
          <w:bCs/>
          <w:sz w:val="28"/>
          <w:szCs w:val="28"/>
        </w:rPr>
        <w:t>evision</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2835"/>
        <w:gridCol w:w="1701"/>
      </w:tblGrid>
      <w:tr w:rsidRPr="00255592" w:rsidR="006957FF" w:rsidTr="00DE754C" w14:paraId="451F7858" w14:textId="77777777">
        <w:tc>
          <w:tcPr>
            <w:tcW w:w="4390" w:type="dxa"/>
            <w:shd w:val="clear" w:color="auto" w:fill="ED7D31" w:themeFill="accent2"/>
          </w:tcPr>
          <w:p w:rsidRPr="00DB3F4F" w:rsidR="006957FF" w:rsidRDefault="00B41E22" w14:paraId="54DCE66F" w14:textId="0917E0B7">
            <w:pPr>
              <w:rPr>
                <w:rFonts w:asciiTheme="minorBidi" w:hAnsiTheme="minorBidi"/>
                <w:b/>
                <w:sz w:val="24"/>
                <w:szCs w:val="24"/>
              </w:rPr>
            </w:pPr>
            <w:r>
              <w:rPr>
                <w:rFonts w:asciiTheme="minorBidi" w:hAnsiTheme="minorBidi"/>
                <w:b/>
                <w:sz w:val="24"/>
                <w:szCs w:val="24"/>
              </w:rPr>
              <w:t>Action:</w:t>
            </w:r>
          </w:p>
        </w:tc>
        <w:tc>
          <w:tcPr>
            <w:tcW w:w="2835" w:type="dxa"/>
            <w:shd w:val="clear" w:color="auto" w:fill="ED7D31" w:themeFill="accent2"/>
          </w:tcPr>
          <w:p w:rsidRPr="00DB3F4F" w:rsidR="006957FF" w:rsidRDefault="006957FF" w14:paraId="39811A46" w14:textId="77777777">
            <w:pPr>
              <w:rPr>
                <w:rFonts w:asciiTheme="minorBidi" w:hAnsiTheme="minorBidi"/>
                <w:b/>
                <w:sz w:val="24"/>
                <w:szCs w:val="24"/>
              </w:rPr>
            </w:pPr>
            <w:r w:rsidRPr="00DB3F4F">
              <w:rPr>
                <w:rFonts w:asciiTheme="minorBidi" w:hAnsiTheme="minorBidi"/>
                <w:b/>
                <w:sz w:val="24"/>
                <w:szCs w:val="24"/>
              </w:rPr>
              <w:t>Name:</w:t>
            </w:r>
          </w:p>
        </w:tc>
        <w:tc>
          <w:tcPr>
            <w:tcW w:w="1701" w:type="dxa"/>
            <w:shd w:val="clear" w:color="auto" w:fill="ED7D31" w:themeFill="accent2"/>
          </w:tcPr>
          <w:p w:rsidRPr="00DB3F4F" w:rsidR="006957FF" w:rsidRDefault="00B41E22" w14:paraId="28D9C320" w14:textId="22E16511">
            <w:pPr>
              <w:rPr>
                <w:rFonts w:asciiTheme="minorBidi" w:hAnsiTheme="minorBidi"/>
                <w:b/>
                <w:sz w:val="24"/>
                <w:szCs w:val="24"/>
              </w:rPr>
            </w:pPr>
            <w:r>
              <w:rPr>
                <w:rFonts w:asciiTheme="minorBidi" w:hAnsiTheme="minorBidi"/>
                <w:b/>
                <w:sz w:val="24"/>
                <w:szCs w:val="24"/>
              </w:rPr>
              <w:t>Date</w:t>
            </w:r>
            <w:r w:rsidR="00DB3F4F">
              <w:rPr>
                <w:rFonts w:asciiTheme="minorBidi" w:hAnsiTheme="minorBidi"/>
                <w:b/>
                <w:sz w:val="24"/>
                <w:szCs w:val="24"/>
              </w:rPr>
              <w:t>:</w:t>
            </w:r>
          </w:p>
        </w:tc>
      </w:tr>
      <w:tr w:rsidRPr="00255592" w:rsidR="006957FF" w:rsidTr="00DE754C" w14:paraId="3FEE878E" w14:textId="77777777">
        <w:tc>
          <w:tcPr>
            <w:tcW w:w="4390" w:type="dxa"/>
          </w:tcPr>
          <w:p w:rsidRPr="007E78BA" w:rsidR="00DB3F4F" w:rsidP="00DB3F4F" w:rsidRDefault="00DB3F4F" w14:paraId="3E2D6233" w14:textId="77777777">
            <w:pPr>
              <w:pStyle w:val="ListParagraph"/>
              <w:numPr>
                <w:ilvl w:val="0"/>
                <w:numId w:val="26"/>
              </w:numPr>
              <w:ind w:left="314"/>
              <w:rPr>
                <w:rFonts w:asciiTheme="minorBidi" w:hAnsiTheme="minorBidi"/>
                <w:sz w:val="20"/>
                <w:szCs w:val="20"/>
              </w:rPr>
            </w:pPr>
            <w:r w:rsidRPr="007E78BA">
              <w:rPr>
                <w:rFonts w:asciiTheme="minorBidi" w:hAnsiTheme="minorBidi"/>
                <w:sz w:val="20"/>
                <w:szCs w:val="20"/>
              </w:rPr>
              <w:t>Introducing the yearly declaration procedure</w:t>
            </w:r>
          </w:p>
          <w:p w:rsidRPr="007E78BA" w:rsidR="00DB3F4F" w:rsidP="00DB3F4F" w:rsidRDefault="00DB3F4F" w14:paraId="6E1D25DA" w14:textId="77777777">
            <w:pPr>
              <w:pStyle w:val="ListParagraph"/>
              <w:numPr>
                <w:ilvl w:val="0"/>
                <w:numId w:val="26"/>
              </w:numPr>
              <w:ind w:left="314"/>
              <w:rPr>
                <w:rFonts w:asciiTheme="minorBidi" w:hAnsiTheme="minorBidi"/>
                <w:sz w:val="20"/>
                <w:szCs w:val="20"/>
              </w:rPr>
            </w:pPr>
            <w:r w:rsidRPr="007E78BA">
              <w:rPr>
                <w:rFonts w:asciiTheme="minorBidi" w:hAnsiTheme="minorBidi"/>
                <w:sz w:val="20"/>
                <w:szCs w:val="20"/>
              </w:rPr>
              <w:t>Introducing the automation in NRC People</w:t>
            </w:r>
          </w:p>
          <w:p w:rsidRPr="00DE754C" w:rsidR="006957FF" w:rsidP="00DE754C" w:rsidRDefault="00DB3F4F" w14:paraId="63589A03" w14:textId="6797CC44">
            <w:pPr>
              <w:pStyle w:val="ListParagraph"/>
              <w:numPr>
                <w:ilvl w:val="0"/>
                <w:numId w:val="26"/>
              </w:numPr>
              <w:ind w:left="316"/>
              <w:rPr>
                <w:rFonts w:asciiTheme="minorBidi" w:hAnsiTheme="minorBidi"/>
                <w:sz w:val="20"/>
                <w:szCs w:val="20"/>
              </w:rPr>
            </w:pPr>
            <w:r w:rsidRPr="00DE754C">
              <w:rPr>
                <w:rFonts w:asciiTheme="minorBidi" w:hAnsiTheme="minorBidi"/>
                <w:sz w:val="20"/>
                <w:szCs w:val="20"/>
              </w:rPr>
              <w:t xml:space="preserve">Elaboration of the </w:t>
            </w:r>
            <w:r w:rsidR="00B61FDE">
              <w:rPr>
                <w:rFonts w:asciiTheme="minorBidi" w:hAnsiTheme="minorBidi"/>
                <w:sz w:val="20"/>
                <w:szCs w:val="20"/>
              </w:rPr>
              <w:t xml:space="preserve">forms </w:t>
            </w:r>
            <w:r w:rsidRPr="00DE754C">
              <w:rPr>
                <w:rFonts w:asciiTheme="minorBidi" w:hAnsiTheme="minorBidi"/>
                <w:sz w:val="20"/>
                <w:szCs w:val="20"/>
              </w:rPr>
              <w:t>to include all disclosures and to include suppliers and consultants</w:t>
            </w:r>
          </w:p>
        </w:tc>
        <w:tc>
          <w:tcPr>
            <w:tcW w:w="2835" w:type="dxa"/>
          </w:tcPr>
          <w:p w:rsidRPr="00DB3F4F" w:rsidR="006957FF" w:rsidP="04182D88" w:rsidRDefault="006957FF" w14:paraId="59196152" w14:textId="0AACA424">
            <w:pPr>
              <w:rPr>
                <w:rFonts w:asciiTheme="minorBidi" w:hAnsiTheme="minorBidi"/>
                <w:b/>
                <w:bCs/>
                <w:sz w:val="20"/>
                <w:szCs w:val="20"/>
              </w:rPr>
            </w:pPr>
            <w:r w:rsidRPr="00DB3F4F">
              <w:rPr>
                <w:rFonts w:asciiTheme="minorBidi" w:hAnsiTheme="minorBidi"/>
                <w:sz w:val="20"/>
                <w:szCs w:val="20"/>
              </w:rPr>
              <w:t>Lama Ballout and Joanna Nicholson</w:t>
            </w:r>
          </w:p>
        </w:tc>
        <w:tc>
          <w:tcPr>
            <w:tcW w:w="1701" w:type="dxa"/>
          </w:tcPr>
          <w:p w:rsidRPr="00DB3F4F" w:rsidR="006957FF" w:rsidP="00DB3F4F" w:rsidRDefault="00DB3F4F" w14:paraId="3DB766C6" w14:textId="48DABA51">
            <w:pPr>
              <w:pStyle w:val="ListParagraph"/>
              <w:ind w:left="0"/>
              <w:rPr>
                <w:rFonts w:asciiTheme="minorBidi" w:hAnsiTheme="minorBidi"/>
                <w:sz w:val="20"/>
                <w:szCs w:val="20"/>
              </w:rPr>
            </w:pPr>
            <w:r w:rsidRPr="00DB3F4F">
              <w:rPr>
                <w:rFonts w:asciiTheme="minorBidi" w:hAnsiTheme="minorBidi"/>
                <w:sz w:val="20"/>
                <w:szCs w:val="20"/>
              </w:rPr>
              <w:t>May 2023</w:t>
            </w:r>
          </w:p>
        </w:tc>
      </w:tr>
    </w:tbl>
    <w:p w:rsidR="00D44880" w:rsidRDefault="00D44880" w14:paraId="29622C39" w14:textId="77777777">
      <w:pPr>
        <w:jc w:val="left"/>
        <w:rPr>
          <w:rStyle w:val="Heading1Char"/>
          <w:rFonts w:asciiTheme="minorHAnsi" w:hAnsiTheme="minorHAnsi"/>
          <w:sz w:val="22"/>
          <w:szCs w:val="22"/>
        </w:rPr>
      </w:pPr>
      <w:r>
        <w:rPr>
          <w:rStyle w:val="Heading1Char"/>
          <w:rFonts w:asciiTheme="minorHAnsi" w:hAnsiTheme="minorHAnsi"/>
          <w:sz w:val="22"/>
          <w:szCs w:val="22"/>
        </w:rPr>
        <w:br w:type="page"/>
      </w:r>
    </w:p>
    <w:p w:rsidR="00AC6B98" w:rsidP="00AC6B98" w:rsidRDefault="00AC6B98" w14:paraId="6B0C3814" w14:textId="77777777">
      <w:pPr>
        <w:spacing w:before="240" w:line="276" w:lineRule="auto"/>
        <w:rPr>
          <w:rStyle w:val="Heading1Char"/>
          <w:rFonts w:asciiTheme="minorHAnsi" w:hAnsiTheme="minorHAnsi"/>
          <w:sz w:val="22"/>
          <w:szCs w:val="22"/>
        </w:rPr>
      </w:pPr>
    </w:p>
    <w:p w:rsidRPr="00395823" w:rsidR="009F506A" w:rsidP="00833F15" w:rsidRDefault="009F506A" w14:paraId="7A6533B7" w14:textId="77777777">
      <w:pPr>
        <w:pStyle w:val="Heading1"/>
        <w:rPr>
          <w:rStyle w:val="Heading1Char"/>
          <w:rFonts w:asciiTheme="majorBidi" w:hAnsiTheme="majorBidi"/>
          <w:b/>
        </w:rPr>
      </w:pPr>
      <w:r w:rsidRPr="00395823">
        <w:rPr>
          <w:rStyle w:val="Heading1Char"/>
          <w:rFonts w:asciiTheme="majorBidi" w:hAnsiTheme="majorBidi"/>
          <w:b/>
        </w:rPr>
        <w:t xml:space="preserve">Purpose </w:t>
      </w:r>
    </w:p>
    <w:p w:rsidR="009F506A" w:rsidP="009F506A" w:rsidRDefault="009F506A" w14:paraId="177DE320" w14:textId="77777777">
      <w:pPr>
        <w:spacing w:line="276" w:lineRule="auto"/>
        <w:rPr>
          <w:rFonts w:asciiTheme="minorHAnsi" w:hAnsiTheme="minorHAnsi"/>
        </w:rPr>
      </w:pPr>
    </w:p>
    <w:p w:rsidRPr="00395823" w:rsidR="009F506A" w:rsidP="009F506A" w:rsidRDefault="009F506A" w14:paraId="2AEBA817" w14:textId="779C0DAB">
      <w:pPr>
        <w:spacing w:line="276" w:lineRule="auto"/>
        <w:rPr>
          <w:rFonts w:asciiTheme="minorBidi" w:hAnsiTheme="minorBidi"/>
        </w:rPr>
      </w:pPr>
      <w:r w:rsidRPr="00395823">
        <w:rPr>
          <w:rFonts w:asciiTheme="minorBidi" w:hAnsiTheme="minorBidi"/>
        </w:rPr>
        <w:t xml:space="preserve">All representatives of NRC are expected to act with integrity and honesty at all times.  </w:t>
      </w:r>
    </w:p>
    <w:p w:rsidRPr="00395823" w:rsidR="009F506A" w:rsidP="009F506A" w:rsidRDefault="009F506A" w14:paraId="2D9C43F0" w14:textId="2A2AF523">
      <w:pPr>
        <w:spacing w:line="276" w:lineRule="auto"/>
        <w:rPr>
          <w:rFonts w:asciiTheme="minorBidi" w:hAnsiTheme="minorBidi"/>
        </w:rPr>
      </w:pPr>
      <w:r w:rsidRPr="00395823">
        <w:rPr>
          <w:rFonts w:asciiTheme="minorBidi" w:hAnsiTheme="minorBidi"/>
        </w:rPr>
        <w:t>Stakeholders, including beneficiaries, donors and partners, must have trust and confidence in the professionalism of NRC’s representatives and operations.  As part of this, they must believe in the integrity of NRC’s decision-making processes.</w:t>
      </w:r>
    </w:p>
    <w:p w:rsidRPr="00395823" w:rsidR="009F506A" w:rsidP="009F506A" w:rsidRDefault="009F506A" w14:paraId="5EE70FE6" w14:textId="77777777">
      <w:pPr>
        <w:spacing w:line="276" w:lineRule="auto"/>
        <w:rPr>
          <w:rFonts w:asciiTheme="minorBidi" w:hAnsiTheme="minorBidi"/>
        </w:rPr>
      </w:pPr>
      <w:r w:rsidRPr="00395823">
        <w:rPr>
          <w:rFonts w:asciiTheme="minorBidi" w:hAnsiTheme="minorBidi"/>
        </w:rPr>
        <w:t>When making a decision on behalf of NRC, NRC representatives have a duty to act in the best interests of the organisation and must ensure that they do not use their position to create real or perceived inappropriate advantages for themselves or their close connections.</w:t>
      </w:r>
    </w:p>
    <w:p w:rsidRPr="00395823" w:rsidR="009F506A" w:rsidP="009F506A" w:rsidRDefault="009F506A" w14:paraId="6159CFDB" w14:textId="10044FFB">
      <w:pPr>
        <w:spacing w:line="276" w:lineRule="auto"/>
        <w:rPr>
          <w:rFonts w:asciiTheme="minorBidi" w:hAnsiTheme="minorBidi"/>
        </w:rPr>
      </w:pPr>
      <w:r w:rsidRPr="00395823">
        <w:rPr>
          <w:rFonts w:asciiTheme="minorBidi" w:hAnsiTheme="minorBidi"/>
        </w:rPr>
        <w:t>Conflicts of interests are not wrong in themselves; it is how they are managed that is important.  NRC representatives must be able to identify an actual or perceived conflict of interest and must know what to do about it if they arise.  Conflicts of interest can lead to:</w:t>
      </w:r>
    </w:p>
    <w:p w:rsidRPr="00395823" w:rsidR="009F506A" w:rsidP="00575D34" w:rsidRDefault="009F506A" w14:paraId="4D87F493" w14:textId="4C88E693">
      <w:pPr>
        <w:pStyle w:val="ListParagraph"/>
        <w:numPr>
          <w:ilvl w:val="0"/>
          <w:numId w:val="15"/>
        </w:numPr>
        <w:spacing w:line="276" w:lineRule="auto"/>
        <w:ind w:left="567" w:hanging="567"/>
        <w:rPr>
          <w:rFonts w:asciiTheme="minorBidi" w:hAnsiTheme="minorBidi"/>
        </w:rPr>
      </w:pPr>
      <w:r w:rsidRPr="00395823">
        <w:rPr>
          <w:rFonts w:asciiTheme="minorBidi" w:hAnsiTheme="minorBidi"/>
        </w:rPr>
        <w:t>Inefficient use of funds, e.g., by paying a higher price or hiring an inappropriate candidate</w:t>
      </w:r>
    </w:p>
    <w:p w:rsidRPr="00395823" w:rsidR="009F506A" w:rsidP="00575D34" w:rsidRDefault="009F506A" w14:paraId="3B027C81" w14:textId="7F5E23F7">
      <w:pPr>
        <w:pStyle w:val="ListParagraph"/>
        <w:numPr>
          <w:ilvl w:val="0"/>
          <w:numId w:val="15"/>
        </w:numPr>
        <w:spacing w:line="276" w:lineRule="auto"/>
        <w:ind w:left="567" w:hanging="567"/>
        <w:rPr>
          <w:rFonts w:asciiTheme="minorBidi" w:hAnsiTheme="minorBidi"/>
        </w:rPr>
      </w:pPr>
      <w:r w:rsidRPr="00395823">
        <w:rPr>
          <w:rFonts w:asciiTheme="minorBidi" w:hAnsiTheme="minorBidi"/>
        </w:rPr>
        <w:t>Favouritism in programming (failing to give assistance to those who are most in need)</w:t>
      </w:r>
    </w:p>
    <w:p w:rsidRPr="00395823" w:rsidR="009F506A" w:rsidP="00575D34" w:rsidRDefault="009F506A" w14:paraId="73BE9A71" w14:textId="77777777">
      <w:pPr>
        <w:pStyle w:val="ListParagraph"/>
        <w:numPr>
          <w:ilvl w:val="0"/>
          <w:numId w:val="15"/>
        </w:numPr>
        <w:spacing w:line="276" w:lineRule="auto"/>
        <w:ind w:left="567" w:hanging="567"/>
        <w:rPr>
          <w:rFonts w:asciiTheme="minorBidi" w:hAnsiTheme="minorBidi"/>
        </w:rPr>
      </w:pPr>
      <w:r w:rsidRPr="00395823">
        <w:rPr>
          <w:rFonts w:asciiTheme="minorBidi" w:hAnsiTheme="minorBidi"/>
        </w:rPr>
        <w:t>Damage to NRC’s reputation</w:t>
      </w:r>
    </w:p>
    <w:p w:rsidRPr="00395823" w:rsidR="009F506A" w:rsidP="00575D34" w:rsidRDefault="009F506A" w14:paraId="41AB7DCF" w14:textId="77777777">
      <w:pPr>
        <w:pStyle w:val="ListParagraph"/>
        <w:numPr>
          <w:ilvl w:val="0"/>
          <w:numId w:val="15"/>
        </w:numPr>
        <w:spacing w:line="276" w:lineRule="auto"/>
        <w:ind w:left="567" w:hanging="567"/>
        <w:rPr>
          <w:rFonts w:asciiTheme="minorBidi" w:hAnsiTheme="minorBidi"/>
        </w:rPr>
      </w:pPr>
      <w:r w:rsidRPr="00395823">
        <w:rPr>
          <w:rFonts w:asciiTheme="minorBidi" w:hAnsiTheme="minorBidi"/>
        </w:rPr>
        <w:t>The possibility of disciplinary or other appropriate action against the affected NRC representative</w:t>
      </w:r>
    </w:p>
    <w:p w:rsidRPr="00395823" w:rsidR="009F506A" w:rsidP="00575D34" w:rsidRDefault="009F506A" w14:paraId="7237E898" w14:textId="37A26E6C">
      <w:pPr>
        <w:pStyle w:val="ListParagraph"/>
        <w:numPr>
          <w:ilvl w:val="0"/>
          <w:numId w:val="15"/>
        </w:numPr>
        <w:spacing w:line="276" w:lineRule="auto"/>
        <w:ind w:left="567" w:hanging="567"/>
        <w:rPr>
          <w:rFonts w:asciiTheme="minorBidi" w:hAnsiTheme="minorBidi"/>
        </w:rPr>
      </w:pPr>
      <w:r w:rsidRPr="00395823">
        <w:rPr>
          <w:rFonts w:asciiTheme="minorBidi" w:hAnsiTheme="minorBidi"/>
        </w:rPr>
        <w:t>Distrust and anger amongst staff members and amongst the communities NRC serves</w:t>
      </w:r>
    </w:p>
    <w:p w:rsidRPr="00395823" w:rsidR="009F506A" w:rsidP="009F506A" w:rsidRDefault="009F506A" w14:paraId="65E2FFAF" w14:textId="77777777">
      <w:pPr>
        <w:spacing w:line="276" w:lineRule="auto"/>
        <w:rPr>
          <w:rFonts w:asciiTheme="minorBidi" w:hAnsiTheme="minorBidi"/>
        </w:rPr>
      </w:pPr>
      <w:r w:rsidRPr="00395823">
        <w:rPr>
          <w:rFonts w:asciiTheme="minorBidi" w:hAnsiTheme="minorBidi"/>
        </w:rPr>
        <w:t>In most cases, conflicts of interest can be avoided simply by exercising good judgment and common sense.  As such, NRC relies on the sound judgment of NRC representatives to prevent many conflict of interest situations.</w:t>
      </w:r>
    </w:p>
    <w:p w:rsidRPr="00395823" w:rsidR="009F506A" w:rsidP="009F506A" w:rsidRDefault="009F506A" w14:paraId="5077CF24" w14:textId="77777777">
      <w:pPr>
        <w:spacing w:line="276" w:lineRule="auto"/>
        <w:rPr>
          <w:rFonts w:asciiTheme="minorBidi" w:hAnsiTheme="minorBidi"/>
        </w:rPr>
      </w:pPr>
      <w:r w:rsidRPr="00395823">
        <w:rPr>
          <w:rFonts w:asciiTheme="minorBidi" w:hAnsiTheme="minorBidi"/>
        </w:rPr>
        <w:t>This policy explains:</w:t>
      </w:r>
    </w:p>
    <w:p w:rsidRPr="00395823" w:rsidR="009F506A" w:rsidP="00575D34" w:rsidRDefault="009F506A" w14:paraId="1F526781" w14:textId="6F4BB84C">
      <w:pPr>
        <w:pStyle w:val="ListParagraph"/>
        <w:numPr>
          <w:ilvl w:val="0"/>
          <w:numId w:val="14"/>
        </w:numPr>
        <w:spacing w:line="276" w:lineRule="auto"/>
        <w:ind w:left="567" w:hanging="567"/>
        <w:rPr>
          <w:rFonts w:asciiTheme="minorBidi" w:hAnsiTheme="minorBidi"/>
        </w:rPr>
      </w:pPr>
      <w:r w:rsidRPr="00395823">
        <w:rPr>
          <w:rFonts w:asciiTheme="minorBidi" w:hAnsiTheme="minorBidi"/>
        </w:rPr>
        <w:t>What a conflict of interest is</w:t>
      </w:r>
    </w:p>
    <w:p w:rsidRPr="00395823" w:rsidR="00262F47" w:rsidP="00575D34" w:rsidRDefault="00262F47" w14:paraId="46EA3777" w14:textId="03FB5768">
      <w:pPr>
        <w:pStyle w:val="ListParagraph"/>
        <w:numPr>
          <w:ilvl w:val="0"/>
          <w:numId w:val="14"/>
        </w:numPr>
        <w:spacing w:line="276" w:lineRule="auto"/>
        <w:ind w:left="567" w:hanging="567"/>
        <w:rPr>
          <w:rFonts w:asciiTheme="minorBidi" w:hAnsiTheme="minorBidi"/>
        </w:rPr>
      </w:pPr>
      <w:r w:rsidRPr="00395823">
        <w:rPr>
          <w:rFonts w:asciiTheme="minorBidi" w:hAnsiTheme="minorBidi"/>
        </w:rPr>
        <w:t>How to manage conflicts of interest</w:t>
      </w:r>
    </w:p>
    <w:p w:rsidRPr="00395823" w:rsidR="009F506A" w:rsidP="00575D34" w:rsidRDefault="009F506A" w14:paraId="37598805" w14:textId="77777777">
      <w:pPr>
        <w:pStyle w:val="ListParagraph"/>
        <w:numPr>
          <w:ilvl w:val="0"/>
          <w:numId w:val="14"/>
        </w:numPr>
        <w:spacing w:line="276" w:lineRule="auto"/>
        <w:ind w:left="567" w:hanging="567"/>
        <w:rPr>
          <w:rFonts w:asciiTheme="minorBidi" w:hAnsiTheme="minorBidi"/>
        </w:rPr>
      </w:pPr>
      <w:r w:rsidRPr="00395823">
        <w:rPr>
          <w:rFonts w:asciiTheme="minorBidi" w:hAnsiTheme="minorBidi"/>
        </w:rPr>
        <w:t>What to do if a conflict of interest arises</w:t>
      </w:r>
    </w:p>
    <w:p w:rsidRPr="00395823" w:rsidR="007D7322" w:rsidP="009F506A" w:rsidRDefault="009F506A" w14:paraId="64E30EEA" w14:textId="7FCFFFFC">
      <w:pPr>
        <w:spacing w:line="276" w:lineRule="auto"/>
        <w:rPr>
          <w:rFonts w:asciiTheme="minorBidi" w:hAnsiTheme="minorBidi"/>
        </w:rPr>
      </w:pPr>
      <w:r w:rsidRPr="00395823">
        <w:rPr>
          <w:rFonts w:asciiTheme="minorBidi" w:hAnsiTheme="minorBidi"/>
        </w:rPr>
        <w:t>The procedures and disclosure forms for the policy are contained in the Conflict of Interest SOP.</w:t>
      </w:r>
    </w:p>
    <w:p w:rsidRPr="00395823" w:rsidR="009F506A" w:rsidP="00833F15" w:rsidRDefault="009F506A" w14:paraId="0003EC45" w14:textId="77777777">
      <w:pPr>
        <w:pStyle w:val="Heading1"/>
        <w:rPr>
          <w:rStyle w:val="Heading1Char"/>
          <w:rFonts w:asciiTheme="majorBidi" w:hAnsiTheme="majorBidi"/>
        </w:rPr>
      </w:pPr>
      <w:r w:rsidRPr="00395823">
        <w:rPr>
          <w:rStyle w:val="Heading1Char"/>
          <w:rFonts w:asciiTheme="majorBidi" w:hAnsiTheme="majorBidi"/>
        </w:rPr>
        <w:t>Scope</w:t>
      </w:r>
    </w:p>
    <w:p w:rsidRPr="00AA051C" w:rsidR="009F506A" w:rsidP="009F506A" w:rsidRDefault="009F506A" w14:paraId="318BB71C" w14:textId="77777777"/>
    <w:p w:rsidRPr="00395823" w:rsidR="009F506A" w:rsidP="009F506A" w:rsidRDefault="009F506A" w14:paraId="57FC6ECF" w14:textId="77777777">
      <w:pPr>
        <w:spacing w:line="276" w:lineRule="auto"/>
        <w:rPr>
          <w:rFonts w:asciiTheme="minorBidi" w:hAnsiTheme="minorBidi"/>
        </w:rPr>
      </w:pPr>
      <w:r w:rsidRPr="00395823">
        <w:rPr>
          <w:rFonts w:asciiTheme="minorBidi" w:hAnsiTheme="minorBidi"/>
        </w:rPr>
        <w:t>The Policy applies to:</w:t>
      </w:r>
    </w:p>
    <w:p w:rsidRPr="00395823" w:rsidR="009F506A" w:rsidP="5FE32C1A" w:rsidRDefault="009F506A" w14:paraId="0A33E75D" w14:textId="38A1E068">
      <w:pPr>
        <w:pStyle w:val="ListParagraph"/>
        <w:numPr>
          <w:ilvl w:val="0"/>
          <w:numId w:val="18"/>
        </w:numPr>
        <w:spacing w:line="276" w:lineRule="auto"/>
        <w:ind w:left="567" w:hanging="567"/>
        <w:rPr>
          <w:rFonts w:ascii="Arial" w:hAnsi="Arial" w:asciiTheme="minorBidi" w:hAnsiTheme="minorBidi"/>
        </w:rPr>
      </w:pPr>
      <w:r w:rsidRPr="5FE32C1A" w:rsidR="692D3FF7">
        <w:rPr>
          <w:rFonts w:ascii="Arial" w:hAnsi="Arial" w:asciiTheme="minorBidi" w:hAnsiTheme="minorBidi"/>
        </w:rPr>
        <w:t>A</w:t>
      </w:r>
      <w:r w:rsidRPr="5FE32C1A" w:rsidR="009F506A">
        <w:rPr>
          <w:rFonts w:ascii="Arial" w:hAnsi="Arial" w:asciiTheme="minorBidi" w:hAnsiTheme="minorBidi"/>
        </w:rPr>
        <w:t xml:space="preserve">ll NRC employees and NORCAP </w:t>
      </w:r>
      <w:r w:rsidRPr="5FE32C1A" w:rsidR="00666CB7">
        <w:rPr>
          <w:rFonts w:ascii="Arial" w:hAnsi="Arial" w:asciiTheme="minorBidi" w:hAnsiTheme="minorBidi"/>
        </w:rPr>
        <w:t>experts</w:t>
      </w:r>
    </w:p>
    <w:p w:rsidRPr="00395823" w:rsidR="009F506A" w:rsidP="009F506A" w:rsidRDefault="009F506A" w14:paraId="043F82A7" w14:textId="77777777">
      <w:pPr>
        <w:pStyle w:val="ListParagraph"/>
        <w:numPr>
          <w:ilvl w:val="0"/>
          <w:numId w:val="18"/>
        </w:numPr>
        <w:spacing w:line="276" w:lineRule="auto"/>
        <w:ind w:left="567" w:hanging="567"/>
        <w:rPr>
          <w:rFonts w:asciiTheme="minorBidi" w:hAnsiTheme="minorBidi"/>
        </w:rPr>
      </w:pPr>
      <w:r w:rsidRPr="00395823">
        <w:rPr>
          <w:rFonts w:asciiTheme="minorBidi" w:hAnsiTheme="minorBidi"/>
        </w:rPr>
        <w:t>Board Members</w:t>
      </w:r>
    </w:p>
    <w:p w:rsidRPr="00395823" w:rsidR="009F506A" w:rsidP="009F506A" w:rsidRDefault="009F506A" w14:paraId="1383E60F" w14:textId="77777777">
      <w:pPr>
        <w:pStyle w:val="ListParagraph"/>
        <w:numPr>
          <w:ilvl w:val="0"/>
          <w:numId w:val="18"/>
        </w:numPr>
        <w:spacing w:line="276" w:lineRule="auto"/>
        <w:ind w:left="567" w:hanging="567"/>
        <w:rPr>
          <w:rFonts w:asciiTheme="minorBidi" w:hAnsiTheme="minorBidi"/>
        </w:rPr>
      </w:pPr>
      <w:r w:rsidRPr="00395823">
        <w:rPr>
          <w:rFonts w:asciiTheme="minorBidi" w:hAnsiTheme="minorBidi"/>
        </w:rPr>
        <w:t>Contingent workers (non-skilled incentive refugee workers, skilled incentive refugee workers, casual workers, non-skilled community-based workers, skilled community-based workers, volunteers, and interns)</w:t>
      </w:r>
    </w:p>
    <w:p w:rsidRPr="00395823" w:rsidR="009F506A" w:rsidP="009F506A" w:rsidRDefault="00235866" w14:paraId="461D996D" w14:textId="0D421DCC">
      <w:pPr>
        <w:pStyle w:val="ListParagraph"/>
        <w:numPr>
          <w:ilvl w:val="0"/>
          <w:numId w:val="18"/>
        </w:numPr>
        <w:spacing w:line="276" w:lineRule="auto"/>
        <w:ind w:left="567" w:hanging="567"/>
        <w:rPr>
          <w:rFonts w:asciiTheme="minorBidi" w:hAnsiTheme="minorBidi"/>
        </w:rPr>
      </w:pPr>
      <w:r w:rsidRPr="00395823">
        <w:rPr>
          <w:rFonts w:asciiTheme="minorBidi" w:hAnsiTheme="minorBidi"/>
        </w:rPr>
        <w:t xml:space="preserve">Suppliers and </w:t>
      </w:r>
      <w:r w:rsidRPr="00395823" w:rsidR="009F506A">
        <w:rPr>
          <w:rFonts w:asciiTheme="minorBidi" w:hAnsiTheme="minorBidi"/>
        </w:rPr>
        <w:t>consultants engaged by NRC.</w:t>
      </w:r>
    </w:p>
    <w:p w:rsidRPr="00395823" w:rsidR="009F506A" w:rsidP="009F506A" w:rsidRDefault="009F506A" w14:paraId="7524A198" w14:textId="7C30BF17">
      <w:pPr>
        <w:spacing w:line="276" w:lineRule="auto"/>
        <w:rPr>
          <w:rFonts w:asciiTheme="minorBidi" w:hAnsiTheme="minorBidi"/>
        </w:rPr>
      </w:pPr>
      <w:r w:rsidRPr="00395823">
        <w:rPr>
          <w:rFonts w:asciiTheme="minorBidi" w:hAnsiTheme="minorBidi"/>
        </w:rPr>
        <w:t xml:space="preserve">This Policy should be read in conjunction with the Code of Conduct.  Some more specific information on conflicts of interest can be found in other NRC documents, including the HR Handbook and the Logistics Handbook. </w:t>
      </w:r>
    </w:p>
    <w:p w:rsidRPr="00F96F77" w:rsidR="009F506A" w:rsidP="00833F15" w:rsidRDefault="009F506A" w14:paraId="25A30B1B" w14:textId="77777777">
      <w:pPr>
        <w:pStyle w:val="Heading1"/>
      </w:pPr>
      <w:r w:rsidRPr="00395823">
        <w:rPr>
          <w:rStyle w:val="Heading1Char"/>
          <w:rFonts w:asciiTheme="majorBidi" w:hAnsiTheme="majorBidi"/>
        </w:rPr>
        <w:t>Definitions</w:t>
      </w:r>
      <w:r w:rsidRPr="00F96F77">
        <w:t xml:space="preserve"> </w:t>
      </w:r>
    </w:p>
    <w:p w:rsidRPr="00395823" w:rsidR="009F506A" w:rsidP="009F506A" w:rsidRDefault="009F506A" w14:paraId="7AEDDC7A" w14:textId="77777777">
      <w:pPr>
        <w:spacing w:after="0" w:line="276" w:lineRule="auto"/>
        <w:rPr>
          <w:rFonts w:asciiTheme="minorBidi" w:hAnsiTheme="minorBidi"/>
        </w:rPr>
      </w:pPr>
    </w:p>
    <w:p w:rsidRPr="00395823" w:rsidR="009F506A" w:rsidP="009F506A" w:rsidRDefault="009F506A" w14:paraId="12303414" w14:textId="77777777">
      <w:pPr>
        <w:spacing w:after="0" w:line="276" w:lineRule="auto"/>
        <w:rPr>
          <w:rFonts w:asciiTheme="minorBidi" w:hAnsiTheme="minorBidi"/>
        </w:rPr>
      </w:pPr>
      <w:r w:rsidRPr="00395823">
        <w:rPr>
          <w:rFonts w:asciiTheme="minorBidi" w:hAnsiTheme="minorBidi"/>
        </w:rPr>
        <w:t>The following definitions are used throughout the Policy:</w:t>
      </w:r>
    </w:p>
    <w:p w:rsidR="009F506A" w:rsidP="009F506A" w:rsidRDefault="009F506A" w14:paraId="5E4A8B33" w14:textId="77777777">
      <w:pPr>
        <w:spacing w:after="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2405"/>
        <w:gridCol w:w="6611"/>
      </w:tblGrid>
      <w:tr w:rsidR="009F506A" w:rsidTr="3C90A2FD" w14:paraId="03033535" w14:textId="77777777">
        <w:tc>
          <w:tcPr>
            <w:tcW w:w="2405" w:type="dxa"/>
            <w:shd w:val="clear" w:color="auto" w:fill="ED7D31" w:themeFill="accent2"/>
          </w:tcPr>
          <w:p w:rsidRPr="00395823" w:rsidR="009F506A" w:rsidP="00C430D9" w:rsidRDefault="009F506A" w14:paraId="6CCB1C9C" w14:textId="77777777">
            <w:pPr>
              <w:spacing w:line="276" w:lineRule="auto"/>
              <w:rPr>
                <w:rFonts w:asciiTheme="minorBidi" w:hAnsiTheme="minorBidi"/>
                <w:b/>
                <w:bCs/>
                <w:sz w:val="24"/>
                <w:szCs w:val="24"/>
              </w:rPr>
            </w:pPr>
            <w:r w:rsidRPr="00395823">
              <w:rPr>
                <w:rFonts w:asciiTheme="minorBidi" w:hAnsiTheme="minorBidi"/>
                <w:b/>
                <w:bCs/>
                <w:sz w:val="24"/>
                <w:szCs w:val="24"/>
              </w:rPr>
              <w:t>Appropriate person(s)</w:t>
            </w:r>
          </w:p>
        </w:tc>
        <w:tc>
          <w:tcPr>
            <w:tcW w:w="6611" w:type="dxa"/>
          </w:tcPr>
          <w:p w:rsidRPr="00395823" w:rsidR="009F506A" w:rsidP="00C430D9" w:rsidRDefault="009F506A" w14:paraId="47157AE4" w14:textId="58B6CC32">
            <w:pPr>
              <w:spacing w:line="276" w:lineRule="auto"/>
              <w:rPr>
                <w:rFonts w:asciiTheme="minorBidi" w:hAnsiTheme="minorBidi"/>
              </w:rPr>
            </w:pPr>
            <w:r w:rsidRPr="00395823">
              <w:rPr>
                <w:rFonts w:asciiTheme="minorBidi" w:hAnsiTheme="minorBidi"/>
              </w:rPr>
              <w:t>Your line manager, the staff member leading the process in which you may have a conflict of interest, and HR</w:t>
            </w:r>
          </w:p>
          <w:p w:rsidRPr="00395823" w:rsidR="009F506A" w:rsidP="00C430D9" w:rsidRDefault="009F506A" w14:paraId="1E185E2A" w14:textId="77777777">
            <w:pPr>
              <w:spacing w:line="276" w:lineRule="auto"/>
              <w:rPr>
                <w:rFonts w:asciiTheme="minorBidi" w:hAnsiTheme="minorBidi"/>
                <w:color w:val="000000"/>
              </w:rPr>
            </w:pPr>
          </w:p>
          <w:p w:rsidRPr="00395823" w:rsidR="009F506A" w:rsidP="00C430D9" w:rsidRDefault="009F506A" w14:paraId="27E122DD" w14:textId="77777777">
            <w:pPr>
              <w:spacing w:line="276" w:lineRule="auto"/>
              <w:rPr>
                <w:rFonts w:asciiTheme="minorBidi" w:hAnsiTheme="minorBidi"/>
                <w:color w:val="000000"/>
              </w:rPr>
            </w:pPr>
            <w:r w:rsidRPr="00395823">
              <w:rPr>
                <w:rFonts w:asciiTheme="minorBidi" w:hAnsiTheme="minorBidi"/>
                <w:color w:val="000000"/>
              </w:rPr>
              <w:t>The staff member leading the process may be the Regional or Country Director, your line manager, a member of recruitment or procurement committee, head of unit, department/division manager, area manager, etc.</w:t>
            </w:r>
          </w:p>
        </w:tc>
      </w:tr>
      <w:tr w:rsidR="009F506A" w:rsidTr="3C90A2FD" w14:paraId="34B5FEF6" w14:textId="77777777">
        <w:tc>
          <w:tcPr>
            <w:tcW w:w="2405" w:type="dxa"/>
            <w:shd w:val="clear" w:color="auto" w:fill="ED7D31" w:themeFill="accent2"/>
          </w:tcPr>
          <w:p w:rsidRPr="00395823" w:rsidR="009F506A" w:rsidP="00C430D9" w:rsidRDefault="009F506A" w14:paraId="2D1CD938" w14:textId="77777777">
            <w:pPr>
              <w:spacing w:line="276" w:lineRule="auto"/>
              <w:rPr>
                <w:rFonts w:asciiTheme="minorBidi" w:hAnsiTheme="minorBidi"/>
                <w:b/>
                <w:bCs/>
                <w:sz w:val="24"/>
                <w:szCs w:val="24"/>
              </w:rPr>
            </w:pPr>
          </w:p>
        </w:tc>
        <w:tc>
          <w:tcPr>
            <w:tcW w:w="6611" w:type="dxa"/>
          </w:tcPr>
          <w:p w:rsidRPr="00395823" w:rsidR="009F506A" w:rsidP="00C430D9" w:rsidRDefault="009F506A" w14:paraId="46C5FE35" w14:textId="77777777">
            <w:pPr>
              <w:spacing w:line="276" w:lineRule="auto"/>
              <w:rPr>
                <w:rFonts w:asciiTheme="minorBidi" w:hAnsiTheme="minorBidi"/>
                <w:color w:val="000000"/>
              </w:rPr>
            </w:pPr>
          </w:p>
        </w:tc>
      </w:tr>
      <w:tr w:rsidR="009F506A" w:rsidTr="3C90A2FD" w14:paraId="33BA8000" w14:textId="77777777">
        <w:tc>
          <w:tcPr>
            <w:tcW w:w="2405" w:type="dxa"/>
            <w:shd w:val="clear" w:color="auto" w:fill="ED7D31" w:themeFill="accent2"/>
          </w:tcPr>
          <w:p w:rsidRPr="00395823" w:rsidR="009F506A" w:rsidP="00C430D9" w:rsidRDefault="009F506A" w14:paraId="4502F6B0" w14:textId="77777777">
            <w:pPr>
              <w:spacing w:line="276" w:lineRule="auto"/>
              <w:rPr>
                <w:rFonts w:asciiTheme="minorBidi" w:hAnsiTheme="minorBidi"/>
                <w:b/>
                <w:bCs/>
                <w:sz w:val="24"/>
                <w:szCs w:val="24"/>
              </w:rPr>
            </w:pPr>
            <w:r w:rsidRPr="00395823">
              <w:rPr>
                <w:rFonts w:asciiTheme="minorBidi" w:hAnsiTheme="minorBidi"/>
                <w:b/>
                <w:bCs/>
                <w:sz w:val="24"/>
                <w:szCs w:val="24"/>
              </w:rPr>
              <w:t>Board member(s)</w:t>
            </w:r>
          </w:p>
        </w:tc>
        <w:tc>
          <w:tcPr>
            <w:tcW w:w="6611" w:type="dxa"/>
          </w:tcPr>
          <w:p w:rsidRPr="00395823" w:rsidR="009F506A" w:rsidP="00C430D9" w:rsidRDefault="009F506A" w14:paraId="1DBE972E" w14:textId="77777777">
            <w:pPr>
              <w:spacing w:line="276" w:lineRule="auto"/>
              <w:rPr>
                <w:rFonts w:asciiTheme="minorBidi" w:hAnsiTheme="minorBidi"/>
                <w:color w:val="000000"/>
              </w:rPr>
            </w:pPr>
            <w:r w:rsidRPr="00395823">
              <w:rPr>
                <w:rFonts w:asciiTheme="minorBidi" w:hAnsiTheme="minorBidi"/>
                <w:color w:val="000000"/>
              </w:rPr>
              <w:t>NRC board member(s)</w:t>
            </w:r>
          </w:p>
        </w:tc>
      </w:tr>
      <w:tr w:rsidR="009F506A" w:rsidTr="3C90A2FD" w14:paraId="67588E35" w14:textId="77777777">
        <w:tc>
          <w:tcPr>
            <w:tcW w:w="2405" w:type="dxa"/>
            <w:shd w:val="clear" w:color="auto" w:fill="ED7D31" w:themeFill="accent2"/>
          </w:tcPr>
          <w:p w:rsidRPr="00395823" w:rsidR="009F506A" w:rsidP="00C430D9" w:rsidRDefault="009F506A" w14:paraId="14CD53FF" w14:textId="77777777">
            <w:pPr>
              <w:spacing w:line="276" w:lineRule="auto"/>
              <w:rPr>
                <w:rFonts w:asciiTheme="minorBidi" w:hAnsiTheme="minorBidi"/>
                <w:b/>
                <w:bCs/>
                <w:sz w:val="24"/>
                <w:szCs w:val="24"/>
              </w:rPr>
            </w:pPr>
          </w:p>
        </w:tc>
        <w:tc>
          <w:tcPr>
            <w:tcW w:w="6611" w:type="dxa"/>
          </w:tcPr>
          <w:p w:rsidRPr="00395823" w:rsidR="009F506A" w:rsidP="00C430D9" w:rsidRDefault="009F506A" w14:paraId="241C28DE" w14:textId="77777777">
            <w:pPr>
              <w:pStyle w:val="ListParagraph"/>
              <w:spacing w:line="276" w:lineRule="auto"/>
              <w:rPr>
                <w:rFonts w:asciiTheme="minorBidi" w:hAnsiTheme="minorBidi"/>
              </w:rPr>
            </w:pPr>
          </w:p>
        </w:tc>
      </w:tr>
      <w:tr w:rsidR="009F506A" w:rsidTr="3C90A2FD" w14:paraId="0D3FF233" w14:textId="77777777">
        <w:tc>
          <w:tcPr>
            <w:tcW w:w="2405" w:type="dxa"/>
            <w:shd w:val="clear" w:color="auto" w:fill="ED7D31" w:themeFill="accent2"/>
          </w:tcPr>
          <w:p w:rsidRPr="00395823" w:rsidR="009F506A" w:rsidP="00C430D9" w:rsidRDefault="009F506A" w14:paraId="4B5484FC" w14:textId="77777777">
            <w:pPr>
              <w:spacing w:line="276" w:lineRule="auto"/>
              <w:rPr>
                <w:rFonts w:asciiTheme="minorBidi" w:hAnsiTheme="minorBidi"/>
                <w:sz w:val="24"/>
                <w:szCs w:val="24"/>
              </w:rPr>
            </w:pPr>
            <w:r w:rsidRPr="00395823">
              <w:rPr>
                <w:rFonts w:asciiTheme="minorBidi" w:hAnsiTheme="minorBidi"/>
                <w:b/>
                <w:bCs/>
                <w:sz w:val="24"/>
                <w:szCs w:val="24"/>
              </w:rPr>
              <w:t>Conflict(s) of interest</w:t>
            </w:r>
          </w:p>
          <w:p w:rsidRPr="00395823" w:rsidR="009F506A" w:rsidP="00C430D9" w:rsidRDefault="009F506A" w14:paraId="047E8973" w14:textId="77777777">
            <w:pPr>
              <w:spacing w:line="276" w:lineRule="auto"/>
              <w:rPr>
                <w:rFonts w:asciiTheme="minorBidi" w:hAnsiTheme="minorBidi"/>
                <w:sz w:val="24"/>
                <w:szCs w:val="24"/>
              </w:rPr>
            </w:pPr>
          </w:p>
        </w:tc>
        <w:tc>
          <w:tcPr>
            <w:tcW w:w="6611" w:type="dxa"/>
          </w:tcPr>
          <w:p w:rsidRPr="00395823" w:rsidR="009F506A" w:rsidP="00C430D9" w:rsidRDefault="009F506A" w14:paraId="056BA259" w14:textId="77777777">
            <w:pPr>
              <w:spacing w:line="276" w:lineRule="auto"/>
              <w:rPr>
                <w:rFonts w:asciiTheme="minorBidi" w:hAnsiTheme="minorBidi"/>
              </w:rPr>
            </w:pPr>
            <w:r w:rsidRPr="00395823">
              <w:rPr>
                <w:rFonts w:asciiTheme="minorBidi" w:hAnsiTheme="minorBidi"/>
                <w:color w:val="000000" w:themeColor="text1"/>
              </w:rPr>
              <w:t>Any situation in which your personal interests could induce you, or could reasonably be perceived as inducing you, to make a decision that is not in the best interests of NRC</w:t>
            </w:r>
          </w:p>
        </w:tc>
      </w:tr>
      <w:tr w:rsidR="009F506A" w:rsidTr="3C90A2FD" w14:paraId="733F8D92" w14:textId="77777777">
        <w:tc>
          <w:tcPr>
            <w:tcW w:w="2405" w:type="dxa"/>
            <w:shd w:val="clear" w:color="auto" w:fill="ED7D31" w:themeFill="accent2"/>
          </w:tcPr>
          <w:p w:rsidRPr="00395823" w:rsidR="009F506A" w:rsidP="00C430D9" w:rsidRDefault="009F506A" w14:paraId="693B350A" w14:textId="77777777">
            <w:pPr>
              <w:spacing w:line="276" w:lineRule="auto"/>
              <w:rPr>
                <w:rFonts w:asciiTheme="minorBidi" w:hAnsiTheme="minorBidi"/>
                <w:b/>
                <w:bCs/>
                <w:sz w:val="24"/>
                <w:szCs w:val="24"/>
              </w:rPr>
            </w:pPr>
          </w:p>
        </w:tc>
        <w:tc>
          <w:tcPr>
            <w:tcW w:w="6611" w:type="dxa"/>
          </w:tcPr>
          <w:p w:rsidRPr="00395823" w:rsidR="009F506A" w:rsidDel="001076A1" w:rsidP="00C430D9" w:rsidRDefault="009F506A" w14:paraId="1F6EA869" w14:textId="77777777">
            <w:pPr>
              <w:spacing w:line="276" w:lineRule="auto"/>
              <w:rPr>
                <w:rFonts w:asciiTheme="minorBidi" w:hAnsiTheme="minorBidi"/>
              </w:rPr>
            </w:pPr>
          </w:p>
        </w:tc>
      </w:tr>
      <w:tr w:rsidR="009F506A" w:rsidTr="3C90A2FD" w14:paraId="4A2F8596" w14:textId="77777777">
        <w:tc>
          <w:tcPr>
            <w:tcW w:w="2405" w:type="dxa"/>
            <w:shd w:val="clear" w:color="auto" w:fill="ED7D31" w:themeFill="accent2"/>
          </w:tcPr>
          <w:p w:rsidRPr="00395823" w:rsidR="009F506A" w:rsidP="00C430D9" w:rsidRDefault="009F506A" w14:paraId="68271A8A" w14:textId="77777777">
            <w:pPr>
              <w:spacing w:line="276" w:lineRule="auto"/>
              <w:rPr>
                <w:rFonts w:asciiTheme="minorBidi" w:hAnsiTheme="minorBidi"/>
                <w:b/>
                <w:bCs/>
                <w:sz w:val="24"/>
                <w:szCs w:val="24"/>
              </w:rPr>
            </w:pPr>
            <w:r w:rsidRPr="00395823">
              <w:rPr>
                <w:rFonts w:asciiTheme="minorBidi" w:hAnsiTheme="minorBidi"/>
                <w:b/>
                <w:bCs/>
                <w:sz w:val="24"/>
                <w:szCs w:val="24"/>
              </w:rPr>
              <w:t>Connected organisation(s)</w:t>
            </w:r>
          </w:p>
        </w:tc>
        <w:tc>
          <w:tcPr>
            <w:tcW w:w="6611" w:type="dxa"/>
          </w:tcPr>
          <w:p w:rsidRPr="00395823" w:rsidR="009F506A" w:rsidP="00C430D9" w:rsidRDefault="009F506A" w14:paraId="3F320DC1" w14:textId="73E7B181">
            <w:pPr>
              <w:autoSpaceDE w:val="0"/>
              <w:autoSpaceDN w:val="0"/>
              <w:adjustRightInd w:val="0"/>
              <w:rPr>
                <w:rFonts w:asciiTheme="minorBidi" w:hAnsiTheme="minorBidi"/>
              </w:rPr>
            </w:pPr>
            <w:r w:rsidRPr="00395823">
              <w:rPr>
                <w:rFonts w:asciiTheme="minorBidi" w:hAnsiTheme="minorBidi"/>
              </w:rPr>
              <w:t>Any organization that you have an association with through ownership or influence</w:t>
            </w:r>
            <w:r w:rsidRPr="00395823" w:rsidR="007237D5">
              <w:rPr>
                <w:rFonts w:asciiTheme="minorBidi" w:hAnsiTheme="minorBidi"/>
              </w:rPr>
              <w:t xml:space="preserve"> that does business, seeks to do business, or is a competitor of NRC</w:t>
            </w:r>
            <w:r w:rsidRPr="00395823">
              <w:rPr>
                <w:rFonts w:asciiTheme="minorBidi" w:hAnsiTheme="minorBidi"/>
              </w:rPr>
              <w:t>. This includes</w:t>
            </w:r>
            <w:r w:rsidRPr="00395823" w:rsidR="007237D5">
              <w:rPr>
                <w:rFonts w:asciiTheme="minorBidi" w:hAnsiTheme="minorBidi"/>
              </w:rPr>
              <w:t>:</w:t>
            </w:r>
          </w:p>
          <w:p w:rsidRPr="00395823" w:rsidR="007237D5" w:rsidP="00C430D9" w:rsidRDefault="007237D5" w14:paraId="7DCB1000" w14:textId="77777777">
            <w:pPr>
              <w:autoSpaceDE w:val="0"/>
              <w:autoSpaceDN w:val="0"/>
              <w:adjustRightInd w:val="0"/>
              <w:rPr>
                <w:rFonts w:asciiTheme="minorBidi" w:hAnsiTheme="minorBidi"/>
              </w:rPr>
            </w:pPr>
          </w:p>
          <w:p w:rsidRPr="00395823" w:rsidR="009F506A" w:rsidP="009F506A" w:rsidRDefault="009F506A" w14:paraId="7E4674FC" w14:textId="77777777">
            <w:pPr>
              <w:pStyle w:val="ListParagraph"/>
              <w:numPr>
                <w:ilvl w:val="0"/>
                <w:numId w:val="20"/>
              </w:numPr>
              <w:autoSpaceDE w:val="0"/>
              <w:autoSpaceDN w:val="0"/>
              <w:adjustRightInd w:val="0"/>
              <w:rPr>
                <w:rFonts w:asciiTheme="minorBidi" w:hAnsiTheme="minorBidi"/>
              </w:rPr>
            </w:pPr>
            <w:r w:rsidRPr="00395823">
              <w:rPr>
                <w:rFonts w:asciiTheme="minorBidi" w:hAnsiTheme="minorBidi"/>
              </w:rPr>
              <w:t>businesses in which you or a connected person hold significant shareholding or voting rights or</w:t>
            </w:r>
          </w:p>
          <w:p w:rsidRPr="00395823" w:rsidR="009F506A" w:rsidP="009F506A" w:rsidRDefault="009F506A" w14:paraId="7002D983" w14:textId="7231C1AA">
            <w:pPr>
              <w:pStyle w:val="ListParagraph"/>
              <w:numPr>
                <w:ilvl w:val="0"/>
                <w:numId w:val="20"/>
              </w:numPr>
              <w:autoSpaceDE w:val="0"/>
              <w:autoSpaceDN w:val="0"/>
              <w:adjustRightInd w:val="0"/>
              <w:rPr>
                <w:rFonts w:asciiTheme="minorBidi" w:hAnsiTheme="minorBidi"/>
              </w:rPr>
            </w:pPr>
            <w:r w:rsidRPr="00395823">
              <w:rPr>
                <w:rFonts w:asciiTheme="minorBidi" w:hAnsiTheme="minorBidi"/>
              </w:rPr>
              <w:t xml:space="preserve">businesses where you or a connected person serve as a director, consultant, partner or have any another key role </w:t>
            </w:r>
          </w:p>
          <w:p w:rsidRPr="00395823" w:rsidR="009F506A" w:rsidP="00DD08E0" w:rsidRDefault="007237D5" w14:paraId="3D358B58" w14:textId="7C2A46D7">
            <w:pPr>
              <w:pStyle w:val="ListParagraph"/>
              <w:numPr>
                <w:ilvl w:val="0"/>
                <w:numId w:val="20"/>
              </w:numPr>
              <w:autoSpaceDE w:val="0"/>
              <w:autoSpaceDN w:val="0"/>
              <w:adjustRightInd w:val="0"/>
              <w:rPr>
                <w:rFonts w:asciiTheme="minorBidi" w:hAnsiTheme="minorBidi"/>
              </w:rPr>
            </w:pPr>
            <w:r w:rsidRPr="00395823">
              <w:rPr>
                <w:rFonts w:asciiTheme="minorBidi" w:hAnsiTheme="minorBidi"/>
              </w:rPr>
              <w:t>other non-commercial organisations (local NGOs, community based organisations, civil society organisations etc) where you or a connected person have significant influence</w:t>
            </w:r>
          </w:p>
        </w:tc>
      </w:tr>
      <w:tr w:rsidR="009F506A" w:rsidTr="3C90A2FD" w14:paraId="54C826EC" w14:textId="77777777">
        <w:tc>
          <w:tcPr>
            <w:tcW w:w="2405" w:type="dxa"/>
            <w:shd w:val="clear" w:color="auto" w:fill="ED7D31" w:themeFill="accent2"/>
          </w:tcPr>
          <w:p w:rsidRPr="00395823" w:rsidR="009F506A" w:rsidP="00C430D9" w:rsidRDefault="009F506A" w14:paraId="1C24A46F" w14:textId="77777777">
            <w:pPr>
              <w:spacing w:line="276" w:lineRule="auto"/>
              <w:rPr>
                <w:rFonts w:asciiTheme="minorBidi" w:hAnsiTheme="minorBidi"/>
                <w:b/>
                <w:bCs/>
                <w:sz w:val="24"/>
                <w:szCs w:val="24"/>
              </w:rPr>
            </w:pPr>
          </w:p>
        </w:tc>
        <w:tc>
          <w:tcPr>
            <w:tcW w:w="6611" w:type="dxa"/>
          </w:tcPr>
          <w:p w:rsidRPr="00395823" w:rsidR="009F506A" w:rsidP="00C430D9" w:rsidRDefault="009F506A" w14:paraId="44C5011A" w14:textId="77777777">
            <w:pPr>
              <w:spacing w:line="276" w:lineRule="auto"/>
              <w:rPr>
                <w:rFonts w:asciiTheme="minorBidi" w:hAnsiTheme="minorBidi"/>
              </w:rPr>
            </w:pPr>
          </w:p>
        </w:tc>
      </w:tr>
      <w:tr w:rsidR="009F506A" w:rsidTr="3C90A2FD" w14:paraId="2DC8B14F" w14:textId="77777777">
        <w:tc>
          <w:tcPr>
            <w:tcW w:w="2405" w:type="dxa"/>
            <w:shd w:val="clear" w:color="auto" w:fill="ED7D31" w:themeFill="accent2"/>
          </w:tcPr>
          <w:p w:rsidRPr="00395823" w:rsidR="009F506A" w:rsidP="00C430D9" w:rsidRDefault="009F506A" w14:paraId="1D8A1BD4" w14:textId="77777777">
            <w:pPr>
              <w:spacing w:line="276" w:lineRule="auto"/>
              <w:rPr>
                <w:rFonts w:asciiTheme="minorBidi" w:hAnsiTheme="minorBidi"/>
                <w:b/>
                <w:bCs/>
                <w:sz w:val="24"/>
                <w:szCs w:val="24"/>
              </w:rPr>
            </w:pPr>
            <w:r w:rsidRPr="00395823">
              <w:rPr>
                <w:rFonts w:asciiTheme="minorBidi" w:hAnsiTheme="minorBidi"/>
                <w:b/>
                <w:bCs/>
                <w:sz w:val="24"/>
                <w:szCs w:val="24"/>
              </w:rPr>
              <w:t>Connected person(s)</w:t>
            </w:r>
          </w:p>
        </w:tc>
        <w:tc>
          <w:tcPr>
            <w:tcW w:w="6611" w:type="dxa"/>
          </w:tcPr>
          <w:p w:rsidRPr="00395823" w:rsidR="009F506A" w:rsidP="727B73EC" w:rsidRDefault="009F506A" w14:paraId="565A63AA" w14:textId="74695834">
            <w:pPr>
              <w:autoSpaceDE w:val="0"/>
              <w:autoSpaceDN w:val="0"/>
              <w:adjustRightInd w:val="0"/>
              <w:rPr>
                <w:rFonts w:asciiTheme="minorBidi" w:hAnsiTheme="minorBidi" w:eastAsiaTheme="minorEastAsia"/>
              </w:rPr>
            </w:pPr>
            <w:r w:rsidRPr="00395823">
              <w:rPr>
                <w:rFonts w:asciiTheme="minorBidi" w:hAnsiTheme="minorBidi" w:eastAsiaTheme="minorEastAsia"/>
              </w:rPr>
              <w:t>A relationship that goes beyond the bounds of</w:t>
            </w:r>
            <w:r w:rsidRPr="00395823" w:rsidR="00D44880">
              <w:rPr>
                <w:rFonts w:asciiTheme="minorBidi" w:hAnsiTheme="minorBidi" w:eastAsiaTheme="minorEastAsia"/>
              </w:rPr>
              <w:t xml:space="preserve"> a </w:t>
            </w:r>
            <w:r w:rsidRPr="00395823" w:rsidR="1B584A3D">
              <w:rPr>
                <w:rFonts w:asciiTheme="minorBidi" w:hAnsiTheme="minorBidi" w:eastAsiaTheme="minorEastAsia"/>
              </w:rPr>
              <w:t>professional relationship</w:t>
            </w:r>
            <w:r w:rsidRPr="00395823">
              <w:rPr>
                <w:rFonts w:asciiTheme="minorBidi" w:hAnsiTheme="minorBidi" w:eastAsiaTheme="minorEastAsia"/>
              </w:rPr>
              <w:t>, that</w:t>
            </w:r>
            <w:r w:rsidRPr="00395823" w:rsidR="3C05D7A4">
              <w:rPr>
                <w:rFonts w:asciiTheme="minorBidi" w:hAnsiTheme="minorBidi" w:eastAsiaTheme="minorEastAsia"/>
              </w:rPr>
              <w:t xml:space="preserve"> might</w:t>
            </w:r>
            <w:r w:rsidRPr="00395823">
              <w:rPr>
                <w:rFonts w:asciiTheme="minorBidi" w:hAnsiTheme="minorBidi" w:eastAsiaTheme="minorEastAsia"/>
              </w:rPr>
              <w:t xml:space="preserve"> give rise to a conflict of interest, including:</w:t>
            </w:r>
          </w:p>
          <w:p w:rsidRPr="00395823" w:rsidR="009F506A" w:rsidP="009F506A" w:rsidRDefault="1ADBDB98" w14:paraId="64AE4DD1" w14:textId="45AB4BBD">
            <w:pPr>
              <w:pStyle w:val="ListParagraph"/>
              <w:numPr>
                <w:ilvl w:val="0"/>
                <w:numId w:val="19"/>
              </w:numPr>
              <w:autoSpaceDE w:val="0"/>
              <w:autoSpaceDN w:val="0"/>
              <w:adjustRightInd w:val="0"/>
              <w:rPr>
                <w:rFonts w:asciiTheme="minorBidi" w:hAnsiTheme="minorBidi"/>
              </w:rPr>
            </w:pPr>
            <w:r w:rsidRPr="00395823">
              <w:rPr>
                <w:rFonts w:asciiTheme="minorBidi" w:hAnsiTheme="minorBidi" w:eastAsiaTheme="minorEastAsia"/>
              </w:rPr>
              <w:t>Family or relatives, including direct connections (e.g. spouse, romantic</w:t>
            </w:r>
            <w:r w:rsidRPr="00395823" w:rsidR="78BC11F2">
              <w:rPr>
                <w:rFonts w:asciiTheme="minorBidi" w:hAnsiTheme="minorBidi" w:eastAsiaTheme="minorEastAsia"/>
              </w:rPr>
              <w:t>/intimate</w:t>
            </w:r>
            <w:r w:rsidRPr="00395823">
              <w:rPr>
                <w:rFonts w:asciiTheme="minorBidi" w:hAnsiTheme="minorBidi" w:eastAsiaTheme="minorEastAsia"/>
              </w:rPr>
              <w:t xml:space="preserve"> partners, children, siblings, etc.) and extended family (e.g. uncles, aunts</w:t>
            </w:r>
            <w:r w:rsidRPr="00395823" w:rsidR="393D75E5">
              <w:rPr>
                <w:rFonts w:asciiTheme="minorBidi" w:hAnsiTheme="minorBidi" w:eastAsiaTheme="minorEastAsia"/>
              </w:rPr>
              <w:t>,</w:t>
            </w:r>
            <w:r w:rsidRPr="00395823">
              <w:rPr>
                <w:rFonts w:asciiTheme="minorBidi" w:hAnsiTheme="minorBidi" w:eastAsiaTheme="minorEastAsia"/>
              </w:rPr>
              <w:t xml:space="preserve"> cousins)</w:t>
            </w:r>
            <w:r w:rsidRPr="00395823" w:rsidR="78BC11F2">
              <w:rPr>
                <w:rFonts w:asciiTheme="minorBidi" w:hAnsiTheme="minorBidi"/>
              </w:rPr>
              <w:t xml:space="preserve"> </w:t>
            </w:r>
            <w:r w:rsidRPr="00395823" w:rsidR="0022103D">
              <w:rPr>
                <w:rStyle w:val="FootnoteReference"/>
                <w:rFonts w:asciiTheme="minorBidi" w:hAnsiTheme="minorBidi"/>
              </w:rPr>
              <w:footnoteReference w:id="2"/>
            </w:r>
          </w:p>
          <w:p w:rsidRPr="00395823" w:rsidR="009F506A" w:rsidP="009F506A" w:rsidRDefault="009F506A" w14:paraId="0DEC3BB2" w14:textId="77777777">
            <w:pPr>
              <w:pStyle w:val="ListParagraph"/>
              <w:numPr>
                <w:ilvl w:val="0"/>
                <w:numId w:val="19"/>
              </w:numPr>
              <w:autoSpaceDE w:val="0"/>
              <w:autoSpaceDN w:val="0"/>
              <w:adjustRightInd w:val="0"/>
              <w:rPr>
                <w:rFonts w:asciiTheme="minorBidi" w:hAnsiTheme="minorBidi"/>
              </w:rPr>
            </w:pPr>
            <w:r w:rsidRPr="00395823">
              <w:rPr>
                <w:rFonts w:asciiTheme="minorBidi" w:hAnsiTheme="minorBidi"/>
              </w:rPr>
              <w:t>A relationship of financial dependency, for example a business partner</w:t>
            </w:r>
          </w:p>
          <w:p w:rsidRPr="00395823" w:rsidR="009F506A" w:rsidP="009F506A" w:rsidRDefault="009F506A" w14:paraId="3ABADD4D" w14:textId="77777777">
            <w:pPr>
              <w:pStyle w:val="ListParagraph"/>
              <w:numPr>
                <w:ilvl w:val="0"/>
                <w:numId w:val="13"/>
              </w:numPr>
              <w:spacing w:line="276" w:lineRule="auto"/>
              <w:ind w:left="741" w:hanging="283"/>
              <w:rPr>
                <w:rFonts w:asciiTheme="minorBidi" w:hAnsiTheme="minorBidi"/>
              </w:rPr>
            </w:pPr>
            <w:r w:rsidRPr="00395823">
              <w:rPr>
                <w:rFonts w:asciiTheme="minorBidi" w:hAnsiTheme="minorBidi"/>
              </w:rPr>
              <w:t>A relationship where previously there have been instances of serious conflict between the parties</w:t>
            </w:r>
          </w:p>
        </w:tc>
      </w:tr>
      <w:tr w:rsidR="009F506A" w:rsidTr="3C90A2FD" w14:paraId="776DE7D3" w14:textId="77777777">
        <w:tc>
          <w:tcPr>
            <w:tcW w:w="2405" w:type="dxa"/>
            <w:shd w:val="clear" w:color="auto" w:fill="ED7D31" w:themeFill="accent2"/>
          </w:tcPr>
          <w:p w:rsidRPr="00395823" w:rsidR="009F506A" w:rsidP="00C430D9" w:rsidRDefault="009F506A" w14:paraId="0746F17B" w14:textId="77777777">
            <w:pPr>
              <w:spacing w:line="276" w:lineRule="auto"/>
              <w:rPr>
                <w:rFonts w:asciiTheme="minorBidi" w:hAnsiTheme="minorBidi"/>
                <w:b/>
                <w:bCs/>
                <w:sz w:val="24"/>
                <w:szCs w:val="24"/>
              </w:rPr>
            </w:pPr>
          </w:p>
        </w:tc>
        <w:tc>
          <w:tcPr>
            <w:tcW w:w="6611" w:type="dxa"/>
          </w:tcPr>
          <w:p w:rsidRPr="00395823" w:rsidR="009F506A" w:rsidP="00C430D9" w:rsidRDefault="009F506A" w14:paraId="47AA9DA0" w14:textId="77777777">
            <w:pPr>
              <w:spacing w:line="276" w:lineRule="auto"/>
              <w:rPr>
                <w:rFonts w:asciiTheme="minorBidi" w:hAnsiTheme="minorBidi"/>
                <w:color w:val="000000"/>
              </w:rPr>
            </w:pPr>
          </w:p>
        </w:tc>
      </w:tr>
      <w:tr w:rsidR="009F506A" w:rsidTr="3C90A2FD" w14:paraId="11C4D1B3" w14:textId="77777777">
        <w:tc>
          <w:tcPr>
            <w:tcW w:w="2405" w:type="dxa"/>
            <w:shd w:val="clear" w:color="auto" w:fill="ED7D31" w:themeFill="accent2"/>
          </w:tcPr>
          <w:p w:rsidRPr="00395823" w:rsidR="009F506A" w:rsidP="00C430D9" w:rsidRDefault="009F506A" w14:paraId="4E638EA6" w14:textId="77777777">
            <w:pPr>
              <w:spacing w:line="276" w:lineRule="auto"/>
              <w:rPr>
                <w:rFonts w:asciiTheme="minorBidi" w:hAnsiTheme="minorBidi"/>
                <w:b/>
                <w:bCs/>
                <w:sz w:val="24"/>
                <w:szCs w:val="24"/>
              </w:rPr>
            </w:pPr>
            <w:r w:rsidRPr="00395823">
              <w:rPr>
                <w:rFonts w:asciiTheme="minorBidi" w:hAnsiTheme="minorBidi"/>
                <w:b/>
                <w:bCs/>
                <w:sz w:val="24"/>
                <w:szCs w:val="24"/>
              </w:rPr>
              <w:t>Employee(s)</w:t>
            </w:r>
          </w:p>
        </w:tc>
        <w:tc>
          <w:tcPr>
            <w:tcW w:w="6611" w:type="dxa"/>
          </w:tcPr>
          <w:p w:rsidRPr="00395823" w:rsidR="009F506A" w:rsidP="00C430D9" w:rsidRDefault="009F506A" w14:paraId="5C646007" w14:textId="74EB5873">
            <w:pPr>
              <w:spacing w:line="276" w:lineRule="auto"/>
              <w:rPr>
                <w:rFonts w:asciiTheme="minorBidi" w:hAnsiTheme="minorBidi"/>
              </w:rPr>
            </w:pPr>
            <w:r w:rsidRPr="00395823">
              <w:rPr>
                <w:rFonts w:asciiTheme="minorBidi" w:hAnsiTheme="minorBidi"/>
              </w:rPr>
              <w:t xml:space="preserve">NRC employee(s) and NORCAP </w:t>
            </w:r>
            <w:r w:rsidRPr="00395823" w:rsidR="00666CB7">
              <w:rPr>
                <w:rFonts w:asciiTheme="minorBidi" w:hAnsiTheme="minorBidi"/>
              </w:rPr>
              <w:t>expert</w:t>
            </w:r>
            <w:r w:rsidRPr="00395823">
              <w:rPr>
                <w:rFonts w:asciiTheme="minorBidi" w:hAnsiTheme="minorBidi"/>
              </w:rPr>
              <w:t xml:space="preserve">(s) </w:t>
            </w:r>
          </w:p>
        </w:tc>
      </w:tr>
      <w:tr w:rsidR="009F506A" w:rsidTr="3C90A2FD" w14:paraId="76CAFA21" w14:textId="77777777">
        <w:tc>
          <w:tcPr>
            <w:tcW w:w="2405" w:type="dxa"/>
            <w:shd w:val="clear" w:color="auto" w:fill="ED7D31" w:themeFill="accent2"/>
          </w:tcPr>
          <w:p w:rsidRPr="00395823" w:rsidR="009F506A" w:rsidP="00C430D9" w:rsidRDefault="009F506A" w14:paraId="46AD7BBF" w14:textId="77777777">
            <w:pPr>
              <w:spacing w:line="276" w:lineRule="auto"/>
              <w:rPr>
                <w:rFonts w:asciiTheme="minorBidi" w:hAnsiTheme="minorBidi"/>
                <w:b/>
                <w:bCs/>
                <w:sz w:val="24"/>
                <w:szCs w:val="24"/>
              </w:rPr>
            </w:pPr>
          </w:p>
        </w:tc>
        <w:tc>
          <w:tcPr>
            <w:tcW w:w="6611" w:type="dxa"/>
          </w:tcPr>
          <w:p w:rsidRPr="00395823" w:rsidR="009F506A" w:rsidP="00C430D9" w:rsidRDefault="009F506A" w14:paraId="08711F50" w14:textId="77777777">
            <w:pPr>
              <w:spacing w:line="276" w:lineRule="auto"/>
              <w:rPr>
                <w:rFonts w:asciiTheme="minorBidi" w:hAnsiTheme="minorBidi"/>
              </w:rPr>
            </w:pPr>
          </w:p>
        </w:tc>
      </w:tr>
      <w:tr w:rsidR="009F506A" w:rsidTr="3C90A2FD" w14:paraId="5DA463EF" w14:textId="77777777">
        <w:tc>
          <w:tcPr>
            <w:tcW w:w="2405" w:type="dxa"/>
            <w:shd w:val="clear" w:color="auto" w:fill="ED7D31" w:themeFill="accent2"/>
          </w:tcPr>
          <w:p w:rsidRPr="00395823" w:rsidR="009F506A" w:rsidP="00C430D9" w:rsidRDefault="009F506A" w14:paraId="63EABB6C" w14:textId="77777777">
            <w:pPr>
              <w:spacing w:line="276" w:lineRule="auto"/>
              <w:rPr>
                <w:rFonts w:asciiTheme="minorBidi" w:hAnsiTheme="minorBidi"/>
                <w:b/>
                <w:bCs/>
                <w:sz w:val="24"/>
                <w:szCs w:val="24"/>
              </w:rPr>
            </w:pPr>
            <w:r w:rsidRPr="00395823">
              <w:rPr>
                <w:rFonts w:asciiTheme="minorBidi" w:hAnsiTheme="minorBidi"/>
                <w:b/>
                <w:bCs/>
                <w:sz w:val="24"/>
                <w:szCs w:val="24"/>
              </w:rPr>
              <w:t>Personal interest(s)</w:t>
            </w:r>
          </w:p>
        </w:tc>
        <w:tc>
          <w:tcPr>
            <w:tcW w:w="6611" w:type="dxa"/>
          </w:tcPr>
          <w:p w:rsidRPr="00395823" w:rsidR="009F506A" w:rsidP="00C430D9" w:rsidRDefault="009F506A" w14:paraId="3F250CC1" w14:textId="77777777">
            <w:pPr>
              <w:spacing w:line="276" w:lineRule="auto"/>
              <w:rPr>
                <w:rFonts w:asciiTheme="minorBidi" w:hAnsiTheme="minorBidi"/>
              </w:rPr>
            </w:pPr>
            <w:r w:rsidRPr="00395823">
              <w:rPr>
                <w:rFonts w:asciiTheme="minorBidi" w:hAnsiTheme="minorBidi"/>
              </w:rPr>
              <w:t>Any interest that can bring, or that may be perceived to bring, directly or indirectly, personal gain to NRC representatives, connected persons, or connected organisations.</w:t>
            </w:r>
          </w:p>
          <w:p w:rsidRPr="00395823" w:rsidR="009F506A" w:rsidP="00C430D9" w:rsidRDefault="009F506A" w14:paraId="0B671EE2" w14:textId="77777777">
            <w:pPr>
              <w:spacing w:line="276" w:lineRule="auto"/>
              <w:rPr>
                <w:rFonts w:asciiTheme="minorBidi" w:hAnsiTheme="minorBidi"/>
              </w:rPr>
            </w:pPr>
          </w:p>
          <w:p w:rsidRPr="00395823" w:rsidR="009F506A" w:rsidP="00C430D9" w:rsidRDefault="009F506A" w14:paraId="0E18849E" w14:textId="77777777">
            <w:pPr>
              <w:spacing w:line="276" w:lineRule="auto"/>
              <w:rPr>
                <w:rFonts w:asciiTheme="minorBidi" w:hAnsiTheme="minorBidi"/>
              </w:rPr>
            </w:pPr>
            <w:r w:rsidRPr="00395823">
              <w:rPr>
                <w:rFonts w:asciiTheme="minorBidi" w:hAnsiTheme="minorBidi"/>
              </w:rPr>
              <w:t>Personal gain includes financial, political, religious, national or family benefits or advantages.</w:t>
            </w:r>
          </w:p>
        </w:tc>
      </w:tr>
      <w:tr w:rsidR="009F506A" w:rsidTr="3C90A2FD" w14:paraId="183CDCBC" w14:textId="77777777">
        <w:tc>
          <w:tcPr>
            <w:tcW w:w="2405" w:type="dxa"/>
            <w:shd w:val="clear" w:color="auto" w:fill="ED7D31" w:themeFill="accent2"/>
          </w:tcPr>
          <w:p w:rsidRPr="00395823" w:rsidR="009F506A" w:rsidP="00C430D9" w:rsidRDefault="009F506A" w14:paraId="069AAD0E" w14:textId="77777777">
            <w:pPr>
              <w:spacing w:line="276" w:lineRule="auto"/>
              <w:rPr>
                <w:rFonts w:asciiTheme="minorBidi" w:hAnsiTheme="minorBidi"/>
                <w:b/>
                <w:bCs/>
                <w:sz w:val="24"/>
                <w:szCs w:val="24"/>
              </w:rPr>
            </w:pPr>
          </w:p>
        </w:tc>
        <w:tc>
          <w:tcPr>
            <w:tcW w:w="6611" w:type="dxa"/>
          </w:tcPr>
          <w:p w:rsidRPr="00395823" w:rsidR="009F506A" w:rsidDel="00D00049" w:rsidP="00C430D9" w:rsidRDefault="009F506A" w14:paraId="76EDB4C5" w14:textId="77777777">
            <w:pPr>
              <w:spacing w:line="276" w:lineRule="auto"/>
              <w:rPr>
                <w:rFonts w:asciiTheme="minorBidi" w:hAnsiTheme="minorBidi"/>
              </w:rPr>
            </w:pPr>
          </w:p>
        </w:tc>
      </w:tr>
      <w:tr w:rsidR="009F506A" w:rsidTr="3C90A2FD" w14:paraId="7FC69B0E" w14:textId="77777777">
        <w:tc>
          <w:tcPr>
            <w:tcW w:w="2405" w:type="dxa"/>
            <w:shd w:val="clear" w:color="auto" w:fill="ED7D31" w:themeFill="accent2"/>
          </w:tcPr>
          <w:p w:rsidRPr="00395823" w:rsidR="009F506A" w:rsidP="00C430D9" w:rsidRDefault="009F506A" w14:paraId="71ECD2D0" w14:textId="77777777">
            <w:pPr>
              <w:spacing w:line="276" w:lineRule="auto"/>
              <w:rPr>
                <w:rFonts w:asciiTheme="minorBidi" w:hAnsiTheme="minorBidi"/>
                <w:b/>
                <w:bCs/>
                <w:sz w:val="24"/>
                <w:szCs w:val="24"/>
              </w:rPr>
            </w:pPr>
            <w:r w:rsidRPr="00395823">
              <w:rPr>
                <w:rFonts w:asciiTheme="minorBidi" w:hAnsiTheme="minorBidi"/>
                <w:b/>
                <w:bCs/>
                <w:sz w:val="24"/>
                <w:szCs w:val="24"/>
              </w:rPr>
              <w:t>Policy</w:t>
            </w:r>
          </w:p>
        </w:tc>
        <w:tc>
          <w:tcPr>
            <w:tcW w:w="6611" w:type="dxa"/>
          </w:tcPr>
          <w:p w:rsidRPr="00395823" w:rsidR="009F506A" w:rsidP="00C430D9" w:rsidRDefault="009F506A" w14:paraId="25607072" w14:textId="77777777">
            <w:pPr>
              <w:spacing w:line="276" w:lineRule="auto"/>
              <w:rPr>
                <w:rFonts w:asciiTheme="minorBidi" w:hAnsiTheme="minorBidi"/>
              </w:rPr>
            </w:pPr>
            <w:r w:rsidRPr="00395823">
              <w:rPr>
                <w:rFonts w:asciiTheme="minorBidi" w:hAnsiTheme="minorBidi"/>
              </w:rPr>
              <w:t>This Conflict of Interest Policy</w:t>
            </w:r>
          </w:p>
        </w:tc>
      </w:tr>
      <w:tr w:rsidR="009F506A" w:rsidTr="3C90A2FD" w14:paraId="17605443" w14:textId="77777777">
        <w:tc>
          <w:tcPr>
            <w:tcW w:w="2405" w:type="dxa"/>
            <w:shd w:val="clear" w:color="auto" w:fill="ED7D31" w:themeFill="accent2"/>
          </w:tcPr>
          <w:p w:rsidRPr="00395823" w:rsidR="009F506A" w:rsidP="00C430D9" w:rsidRDefault="009F506A" w14:paraId="01375988" w14:textId="77777777">
            <w:pPr>
              <w:spacing w:line="276" w:lineRule="auto"/>
              <w:rPr>
                <w:rFonts w:asciiTheme="minorBidi" w:hAnsiTheme="minorBidi"/>
                <w:b/>
                <w:bCs/>
                <w:sz w:val="24"/>
                <w:szCs w:val="24"/>
              </w:rPr>
            </w:pPr>
          </w:p>
        </w:tc>
        <w:tc>
          <w:tcPr>
            <w:tcW w:w="6611" w:type="dxa"/>
          </w:tcPr>
          <w:p w:rsidRPr="00395823" w:rsidR="009F506A" w:rsidP="00C430D9" w:rsidRDefault="009F506A" w14:paraId="43726A2F" w14:textId="77777777">
            <w:pPr>
              <w:spacing w:line="276" w:lineRule="auto"/>
              <w:rPr>
                <w:rFonts w:asciiTheme="minorBidi" w:hAnsiTheme="minorBidi"/>
              </w:rPr>
            </w:pPr>
          </w:p>
        </w:tc>
      </w:tr>
      <w:tr w:rsidR="009F506A" w:rsidTr="3C90A2FD" w14:paraId="192F54F5" w14:textId="77777777">
        <w:tc>
          <w:tcPr>
            <w:tcW w:w="2405" w:type="dxa"/>
            <w:shd w:val="clear" w:color="auto" w:fill="ED7D31" w:themeFill="accent2"/>
          </w:tcPr>
          <w:p w:rsidRPr="00395823" w:rsidR="009F506A" w:rsidP="00C430D9" w:rsidRDefault="009F506A" w14:paraId="658D3C58" w14:textId="77777777">
            <w:pPr>
              <w:spacing w:line="276" w:lineRule="auto"/>
              <w:rPr>
                <w:rFonts w:asciiTheme="minorBidi" w:hAnsiTheme="minorBidi"/>
                <w:b/>
                <w:bCs/>
                <w:sz w:val="24"/>
                <w:szCs w:val="24"/>
              </w:rPr>
            </w:pPr>
            <w:r w:rsidRPr="00395823">
              <w:rPr>
                <w:rFonts w:asciiTheme="minorBidi" w:hAnsiTheme="minorBidi"/>
                <w:b/>
                <w:bCs/>
                <w:sz w:val="24"/>
                <w:szCs w:val="24"/>
              </w:rPr>
              <w:t>SOP</w:t>
            </w:r>
          </w:p>
        </w:tc>
        <w:tc>
          <w:tcPr>
            <w:tcW w:w="6611" w:type="dxa"/>
          </w:tcPr>
          <w:p w:rsidRPr="00395823" w:rsidR="009F506A" w:rsidP="00C430D9" w:rsidRDefault="009F506A" w14:paraId="7650EA09" w14:textId="77777777">
            <w:pPr>
              <w:spacing w:line="276" w:lineRule="auto"/>
              <w:rPr>
                <w:rFonts w:asciiTheme="minorBidi" w:hAnsiTheme="minorBidi"/>
              </w:rPr>
            </w:pPr>
            <w:r w:rsidRPr="00395823">
              <w:rPr>
                <w:rFonts w:asciiTheme="minorBidi" w:hAnsiTheme="minorBidi"/>
              </w:rPr>
              <w:t xml:space="preserve">Conflict of Interest Standard Operating Procedure </w:t>
            </w:r>
          </w:p>
        </w:tc>
      </w:tr>
      <w:tr w:rsidR="009F506A" w:rsidTr="3C90A2FD" w14:paraId="455C4B53" w14:textId="77777777">
        <w:tc>
          <w:tcPr>
            <w:tcW w:w="2405" w:type="dxa"/>
            <w:shd w:val="clear" w:color="auto" w:fill="ED7D31" w:themeFill="accent2"/>
          </w:tcPr>
          <w:p w:rsidRPr="00395823" w:rsidR="009F506A" w:rsidP="00C430D9" w:rsidRDefault="009F506A" w14:paraId="47DAEDE1" w14:textId="77777777">
            <w:pPr>
              <w:spacing w:line="276" w:lineRule="auto"/>
              <w:rPr>
                <w:rFonts w:asciiTheme="minorBidi" w:hAnsiTheme="minorBidi"/>
                <w:b/>
                <w:bCs/>
                <w:sz w:val="24"/>
                <w:szCs w:val="24"/>
              </w:rPr>
            </w:pPr>
          </w:p>
        </w:tc>
        <w:tc>
          <w:tcPr>
            <w:tcW w:w="6611" w:type="dxa"/>
          </w:tcPr>
          <w:p w:rsidRPr="00395823" w:rsidR="009F506A" w:rsidP="00C430D9" w:rsidRDefault="009F506A" w14:paraId="34E4B764" w14:textId="77777777">
            <w:pPr>
              <w:spacing w:line="276" w:lineRule="auto"/>
              <w:rPr>
                <w:rFonts w:asciiTheme="minorBidi" w:hAnsiTheme="minorBidi"/>
              </w:rPr>
            </w:pPr>
          </w:p>
        </w:tc>
      </w:tr>
      <w:tr w:rsidR="009F506A" w:rsidTr="3C90A2FD" w14:paraId="19E459F5" w14:textId="77777777">
        <w:tc>
          <w:tcPr>
            <w:tcW w:w="2405" w:type="dxa"/>
            <w:shd w:val="clear" w:color="auto" w:fill="ED7D31" w:themeFill="accent2"/>
          </w:tcPr>
          <w:p w:rsidRPr="00395823" w:rsidR="009F506A" w:rsidP="00C430D9" w:rsidRDefault="009F506A" w14:paraId="00C27A62" w14:textId="77777777">
            <w:pPr>
              <w:spacing w:line="276" w:lineRule="auto"/>
              <w:rPr>
                <w:rFonts w:asciiTheme="minorBidi" w:hAnsiTheme="minorBidi"/>
                <w:b/>
                <w:bCs/>
                <w:sz w:val="24"/>
                <w:szCs w:val="24"/>
              </w:rPr>
            </w:pPr>
            <w:r w:rsidRPr="00395823">
              <w:rPr>
                <w:rFonts w:asciiTheme="minorBidi" w:hAnsiTheme="minorBidi"/>
                <w:b/>
                <w:bCs/>
                <w:sz w:val="24"/>
                <w:szCs w:val="24"/>
              </w:rPr>
              <w:t>You/your</w:t>
            </w:r>
          </w:p>
        </w:tc>
        <w:tc>
          <w:tcPr>
            <w:tcW w:w="6611" w:type="dxa"/>
          </w:tcPr>
          <w:p w:rsidRPr="00395823" w:rsidR="009F506A" w:rsidP="00C430D9" w:rsidRDefault="009F506A" w14:paraId="3FDDC32A" w14:textId="77777777">
            <w:pPr>
              <w:spacing w:line="276" w:lineRule="auto"/>
              <w:rPr>
                <w:rFonts w:asciiTheme="minorBidi" w:hAnsiTheme="minorBidi"/>
              </w:rPr>
            </w:pPr>
            <w:r w:rsidRPr="00395823">
              <w:rPr>
                <w:rFonts w:asciiTheme="minorBidi" w:hAnsiTheme="minorBidi"/>
              </w:rPr>
              <w:t>You must comply with this policy if you are:</w:t>
            </w:r>
          </w:p>
          <w:p w:rsidRPr="00395823" w:rsidR="0022103D" w:rsidP="009F506A" w:rsidRDefault="009F506A" w14:paraId="4D8B8A87" w14:textId="77777777">
            <w:pPr>
              <w:pStyle w:val="ListParagraph"/>
              <w:numPr>
                <w:ilvl w:val="0"/>
                <w:numId w:val="12"/>
              </w:numPr>
              <w:spacing w:after="160" w:line="276" w:lineRule="auto"/>
              <w:rPr>
                <w:rFonts w:asciiTheme="minorBidi" w:hAnsiTheme="minorBidi"/>
              </w:rPr>
            </w:pPr>
            <w:r w:rsidRPr="00395823">
              <w:rPr>
                <w:rFonts w:asciiTheme="minorBidi" w:hAnsiTheme="minorBidi"/>
              </w:rPr>
              <w:t>an NRC employee</w:t>
            </w:r>
          </w:p>
          <w:p w:rsidRPr="00395823" w:rsidR="009F506A" w:rsidP="009F506A" w:rsidRDefault="0022103D" w14:paraId="3994F9A0" w14:textId="686C4FE6">
            <w:pPr>
              <w:pStyle w:val="ListParagraph"/>
              <w:numPr>
                <w:ilvl w:val="0"/>
                <w:numId w:val="12"/>
              </w:numPr>
              <w:spacing w:after="160" w:line="276" w:lineRule="auto"/>
              <w:rPr>
                <w:rFonts w:asciiTheme="minorBidi" w:hAnsiTheme="minorBidi"/>
              </w:rPr>
            </w:pPr>
            <w:r w:rsidRPr="00395823">
              <w:rPr>
                <w:rFonts w:asciiTheme="minorBidi" w:hAnsiTheme="minorBidi"/>
              </w:rPr>
              <w:t xml:space="preserve">a </w:t>
            </w:r>
            <w:r w:rsidRPr="00395823" w:rsidR="009F506A">
              <w:rPr>
                <w:rFonts w:asciiTheme="minorBidi" w:hAnsiTheme="minorBidi"/>
              </w:rPr>
              <w:t xml:space="preserve">NORCAP </w:t>
            </w:r>
            <w:r w:rsidRPr="00395823" w:rsidR="00666CB7">
              <w:rPr>
                <w:rFonts w:asciiTheme="minorBidi" w:hAnsiTheme="minorBidi"/>
              </w:rPr>
              <w:t>expert</w:t>
            </w:r>
          </w:p>
          <w:p w:rsidRPr="00395823" w:rsidR="009F506A" w:rsidP="009F506A" w:rsidRDefault="009F506A" w14:paraId="23394C7D" w14:textId="77777777">
            <w:pPr>
              <w:pStyle w:val="ListParagraph"/>
              <w:numPr>
                <w:ilvl w:val="0"/>
                <w:numId w:val="12"/>
              </w:numPr>
              <w:spacing w:after="160" w:line="276" w:lineRule="auto"/>
              <w:rPr>
                <w:rFonts w:asciiTheme="minorBidi" w:hAnsiTheme="minorBidi"/>
              </w:rPr>
            </w:pPr>
            <w:r w:rsidRPr="00395823">
              <w:rPr>
                <w:rFonts w:asciiTheme="minorBidi" w:hAnsiTheme="minorBidi"/>
              </w:rPr>
              <w:t>an NRC board member</w:t>
            </w:r>
          </w:p>
          <w:p w:rsidRPr="00DB3F4F" w:rsidR="009F506A" w:rsidP="009F506A" w:rsidRDefault="009F506A" w14:paraId="68381752" w14:textId="77777777">
            <w:pPr>
              <w:pStyle w:val="ListParagraph"/>
              <w:numPr>
                <w:ilvl w:val="0"/>
                <w:numId w:val="12"/>
              </w:numPr>
              <w:spacing w:after="160" w:line="276" w:lineRule="auto"/>
              <w:rPr>
                <w:rFonts w:asciiTheme="minorBidi" w:hAnsiTheme="minorBidi"/>
              </w:rPr>
            </w:pPr>
            <w:r w:rsidRPr="00395823">
              <w:rPr>
                <w:rFonts w:asciiTheme="minorBidi" w:hAnsiTheme="minorBidi"/>
              </w:rPr>
              <w:t>a contingent worker (non-skilled refugee worker, skilled incentive refugee worker, casual worker, non-skilled community-based worker, skilled community-based worker, volunteer, or intern)</w:t>
            </w:r>
            <w:r w:rsidRPr="00395823">
              <w:rPr>
                <w:rStyle w:val="FootnoteReference"/>
                <w:rFonts w:asciiTheme="minorBidi" w:hAnsiTheme="minorBidi"/>
              </w:rPr>
              <w:footnoteReference w:id="3"/>
            </w:r>
          </w:p>
          <w:p w:rsidRPr="00DB3F4F" w:rsidR="009F506A" w:rsidP="009F506A" w:rsidRDefault="009F506A" w14:paraId="4AE3A2AB" w14:textId="3A6DB6C2">
            <w:pPr>
              <w:pStyle w:val="ListParagraph"/>
              <w:numPr>
                <w:ilvl w:val="0"/>
                <w:numId w:val="12"/>
              </w:numPr>
              <w:spacing w:after="160" w:line="276" w:lineRule="auto"/>
              <w:rPr>
                <w:rFonts w:asciiTheme="minorBidi" w:hAnsiTheme="minorBidi"/>
              </w:rPr>
            </w:pPr>
            <w:r w:rsidRPr="00DB3F4F">
              <w:rPr>
                <w:rFonts w:asciiTheme="minorBidi" w:hAnsiTheme="minorBidi"/>
              </w:rPr>
              <w:t>a</w:t>
            </w:r>
            <w:r w:rsidRPr="00DB3F4F" w:rsidR="00235866">
              <w:rPr>
                <w:rFonts w:asciiTheme="minorBidi" w:hAnsiTheme="minorBidi"/>
              </w:rPr>
              <w:t xml:space="preserve"> supplier or</w:t>
            </w:r>
            <w:r w:rsidRPr="00DB3F4F">
              <w:rPr>
                <w:rFonts w:asciiTheme="minorBidi" w:hAnsiTheme="minorBidi"/>
              </w:rPr>
              <w:t xml:space="preserve"> consultant engaged by NRC</w:t>
            </w:r>
          </w:p>
        </w:tc>
      </w:tr>
    </w:tbl>
    <w:p w:rsidRPr="00605147" w:rsidR="009F506A" w:rsidP="009F506A" w:rsidRDefault="009F506A" w14:paraId="685BCBB1" w14:textId="77777777">
      <w:pPr>
        <w:spacing w:after="0" w:line="276" w:lineRule="auto"/>
        <w:rPr>
          <w:rFonts w:asciiTheme="minorHAnsi" w:hAnsiTheme="minorHAnsi"/>
        </w:rPr>
      </w:pPr>
    </w:p>
    <w:p w:rsidRPr="00395823" w:rsidR="009F506A" w:rsidP="00833F15" w:rsidRDefault="009F506A" w14:paraId="24A22E47" w14:textId="77777777">
      <w:pPr>
        <w:pStyle w:val="Heading1"/>
        <w:rPr>
          <w:rStyle w:val="Heading1Char"/>
          <w:rFonts w:asciiTheme="majorBidi" w:hAnsiTheme="majorBidi"/>
        </w:rPr>
      </w:pPr>
      <w:r w:rsidRPr="00395823">
        <w:rPr>
          <w:rStyle w:val="Heading1Char"/>
          <w:rFonts w:asciiTheme="majorBidi" w:hAnsiTheme="majorBidi"/>
        </w:rPr>
        <w:t>Managing Conflicts of Interests</w:t>
      </w:r>
    </w:p>
    <w:p w:rsidRPr="00395823" w:rsidR="009F506A" w:rsidP="00121359" w:rsidRDefault="009F506A" w14:paraId="3D88220E" w14:textId="77777777">
      <w:pPr>
        <w:spacing w:before="240" w:line="276" w:lineRule="auto"/>
        <w:rPr>
          <w:rFonts w:asciiTheme="minorBidi" w:hAnsiTheme="minorBidi"/>
        </w:rPr>
      </w:pPr>
      <w:r w:rsidRPr="00395823">
        <w:rPr>
          <w:rFonts w:asciiTheme="minorBidi" w:hAnsiTheme="minorBidi"/>
        </w:rPr>
        <w:t>Conflicts of interest must be managed in accordance with the following rules:</w:t>
      </w:r>
    </w:p>
    <w:p w:rsidRPr="00395823" w:rsidR="009F506A" w:rsidP="00833F15" w:rsidRDefault="009F506A" w14:paraId="54A4077F" w14:textId="5950EFDE">
      <w:pPr>
        <w:pStyle w:val="Heading2"/>
        <w:rPr>
          <w:rStyle w:val="Heading1Char"/>
          <w:rFonts w:asciiTheme="majorBidi" w:hAnsiTheme="majorBidi"/>
          <w:b w:val="0"/>
          <w:sz w:val="26"/>
          <w:szCs w:val="26"/>
        </w:rPr>
      </w:pPr>
      <w:r w:rsidRPr="00395823">
        <w:rPr>
          <w:rStyle w:val="Heading1Char"/>
          <w:rFonts w:asciiTheme="majorBidi" w:hAnsiTheme="majorBidi"/>
          <w:b w:val="0"/>
          <w:sz w:val="26"/>
          <w:szCs w:val="26"/>
        </w:rPr>
        <w:t>You must always act in the best interests of NRC when making decisions</w:t>
      </w:r>
    </w:p>
    <w:p w:rsidRPr="00395823" w:rsidR="00D153E3" w:rsidP="00575D34" w:rsidRDefault="00866847" w14:paraId="2B2671D3" w14:textId="77777777">
      <w:pPr>
        <w:spacing w:before="240" w:line="276" w:lineRule="auto"/>
        <w:ind w:left="567"/>
        <w:rPr>
          <w:rFonts w:asciiTheme="minorBidi" w:hAnsiTheme="minorBidi"/>
        </w:rPr>
      </w:pPr>
      <w:r w:rsidRPr="00395823">
        <w:rPr>
          <w:rFonts w:asciiTheme="minorBidi" w:hAnsiTheme="minorBidi"/>
          <w:color w:val="000000"/>
        </w:rPr>
        <w:t>Y</w:t>
      </w:r>
      <w:r w:rsidRPr="00395823" w:rsidR="00D153E3">
        <w:rPr>
          <w:rFonts w:asciiTheme="minorBidi" w:hAnsiTheme="minorBidi"/>
          <w:color w:val="000000"/>
        </w:rPr>
        <w:t xml:space="preserve">our work at NRC must conform to the </w:t>
      </w:r>
      <w:r w:rsidRPr="00395823" w:rsidR="009F506A">
        <w:rPr>
          <w:rFonts w:asciiTheme="minorBidi" w:hAnsiTheme="minorBidi"/>
          <w:snapToGrid w:val="0"/>
        </w:rPr>
        <w:t>hum</w:t>
      </w:r>
      <w:r w:rsidRPr="00395823">
        <w:rPr>
          <w:rFonts w:asciiTheme="minorBidi" w:hAnsiTheme="minorBidi"/>
          <w:snapToGrid w:val="0"/>
        </w:rPr>
        <w:t>anitarian principles of humanity, impartiality, neutrality and independence.</w:t>
      </w:r>
      <w:r w:rsidRPr="00395823" w:rsidR="00D153E3">
        <w:rPr>
          <w:rFonts w:asciiTheme="minorBidi" w:hAnsiTheme="minorBidi"/>
          <w:snapToGrid w:val="0"/>
        </w:rPr>
        <w:t xml:space="preserve"> </w:t>
      </w:r>
      <w:r w:rsidRPr="00395823" w:rsidR="00D153E3">
        <w:rPr>
          <w:rFonts w:asciiTheme="minorBidi" w:hAnsiTheme="minorBidi"/>
        </w:rPr>
        <w:t>You must avoid putting yourself in a position where your duty to act in the best interests of NRC could conflict with your personal interests.</w:t>
      </w:r>
    </w:p>
    <w:p w:rsidRPr="00395823" w:rsidR="009F506A" w:rsidP="00575D34" w:rsidRDefault="00866847" w14:paraId="737E5034" w14:textId="3B7CD9E6">
      <w:pPr>
        <w:spacing w:before="240" w:after="0" w:line="276" w:lineRule="auto"/>
        <w:ind w:left="567"/>
        <w:rPr>
          <w:rFonts w:asciiTheme="minorBidi" w:hAnsiTheme="minorBidi"/>
        </w:rPr>
      </w:pPr>
      <w:r w:rsidRPr="00395823">
        <w:rPr>
          <w:rFonts w:asciiTheme="minorBidi" w:hAnsiTheme="minorBidi"/>
          <w:snapToGrid w:val="0"/>
        </w:rPr>
        <w:t xml:space="preserve">You must </w:t>
      </w:r>
      <w:r w:rsidRPr="00395823" w:rsidR="009F506A">
        <w:rPr>
          <w:rFonts w:asciiTheme="minorBidi" w:hAnsiTheme="minorBidi"/>
          <w:snapToGrid w:val="0"/>
        </w:rPr>
        <w:t>e</w:t>
      </w:r>
      <w:r w:rsidRPr="00395823" w:rsidR="009F506A">
        <w:rPr>
          <w:rFonts w:asciiTheme="minorBidi" w:hAnsiTheme="minorBidi"/>
        </w:rPr>
        <w:t xml:space="preserve">nsure that your personal views, behaviour and beliefs, including your political and religious convictions, do not </w:t>
      </w:r>
      <w:r w:rsidRPr="00395823">
        <w:rPr>
          <w:rFonts w:asciiTheme="minorBidi" w:hAnsiTheme="minorBidi"/>
        </w:rPr>
        <w:t xml:space="preserve">affect how you work for NRC: </w:t>
      </w:r>
    </w:p>
    <w:p w:rsidRPr="00395823" w:rsidR="009F506A" w:rsidP="00575D34" w:rsidRDefault="009F506A" w14:paraId="4FD7E163" w14:textId="0441991F">
      <w:pPr>
        <w:spacing w:before="240" w:line="276" w:lineRule="auto"/>
        <w:ind w:left="567"/>
        <w:rPr>
          <w:rFonts w:asciiTheme="minorBidi" w:hAnsiTheme="minorBidi"/>
        </w:rPr>
      </w:pPr>
      <w:r w:rsidRPr="00395823">
        <w:rPr>
          <w:rFonts w:asciiTheme="minorBidi" w:hAnsiTheme="minorBidi"/>
        </w:rPr>
        <w:t>Your actions must be free of any consideration of personal gain.</w:t>
      </w:r>
    </w:p>
    <w:p w:rsidRPr="00395823" w:rsidR="009F506A" w:rsidP="006E7519" w:rsidRDefault="009F506A" w14:paraId="1B26D1A2" w14:textId="6D43701A">
      <w:pPr>
        <w:spacing w:before="240" w:line="276" w:lineRule="auto"/>
        <w:ind w:left="567"/>
        <w:rPr>
          <w:rFonts w:asciiTheme="minorBidi" w:hAnsiTheme="minorBidi"/>
        </w:rPr>
      </w:pPr>
      <w:r w:rsidRPr="00395823">
        <w:rPr>
          <w:rFonts w:asciiTheme="minorBidi" w:hAnsiTheme="minorBidi"/>
        </w:rPr>
        <w:t>You must resist any undue political pressure in your decision-making and you must neither seek nor accept instructions regarding the performance of your duties from any government or from any authority external to NRC.</w:t>
      </w:r>
      <w:r w:rsidRPr="00395823">
        <w:rPr>
          <w:rStyle w:val="FootnoteReference"/>
          <w:rFonts w:asciiTheme="minorBidi" w:hAnsiTheme="minorBidi"/>
        </w:rPr>
        <w:footnoteReference w:id="4"/>
      </w:r>
    </w:p>
    <w:p w:rsidRPr="00395823" w:rsidR="009F506A" w:rsidP="00833F15" w:rsidRDefault="009F506A" w14:paraId="61C6A102" w14:textId="7CA1FBBD">
      <w:pPr>
        <w:pStyle w:val="Heading2"/>
        <w:rPr>
          <w:rStyle w:val="Heading1Char"/>
          <w:rFonts w:asciiTheme="majorBidi" w:hAnsiTheme="majorBidi"/>
          <w:b w:val="0"/>
          <w:bCs/>
          <w:sz w:val="26"/>
          <w:szCs w:val="26"/>
        </w:rPr>
      </w:pPr>
      <w:r w:rsidRPr="00395823">
        <w:rPr>
          <w:rStyle w:val="Heading1Char"/>
          <w:rFonts w:asciiTheme="majorBidi" w:hAnsiTheme="majorBidi"/>
          <w:b w:val="0"/>
          <w:bCs/>
          <w:sz w:val="26"/>
          <w:szCs w:val="26"/>
        </w:rPr>
        <w:t>You must be alert to possible conflicts of interest</w:t>
      </w:r>
    </w:p>
    <w:p w:rsidRPr="00395823" w:rsidR="009F506A" w:rsidP="00575D34" w:rsidRDefault="009F506A" w14:paraId="1C1BAF68" w14:textId="30D7BAFB">
      <w:pPr>
        <w:spacing w:before="240" w:line="276" w:lineRule="auto"/>
        <w:ind w:left="567"/>
        <w:rPr>
          <w:rFonts w:asciiTheme="minorBidi" w:hAnsiTheme="minorBidi"/>
        </w:rPr>
      </w:pPr>
      <w:r w:rsidRPr="00395823">
        <w:rPr>
          <w:rFonts w:asciiTheme="minorBidi" w:hAnsiTheme="minorBidi"/>
        </w:rPr>
        <w:t xml:space="preserve">Your good judgment is essential to identifying conflicts of interest. When deciding whether </w:t>
      </w:r>
      <w:r w:rsidRPr="00395823" w:rsidR="00FC5F4D">
        <w:rPr>
          <w:rFonts w:asciiTheme="minorBidi" w:hAnsiTheme="minorBidi"/>
        </w:rPr>
        <w:t>to</w:t>
      </w:r>
      <w:r w:rsidRPr="00395823">
        <w:rPr>
          <w:rFonts w:asciiTheme="minorBidi" w:hAnsiTheme="minorBidi"/>
        </w:rPr>
        <w:t xml:space="preserve"> disclose a conflict of interest, you should consider the situation from the perspective of an outsider and whether the nature of the association could raise an allegation of an actual or perceived conflict of interest.  </w:t>
      </w:r>
    </w:p>
    <w:p w:rsidRPr="00395823" w:rsidR="009F506A" w:rsidP="00575D34" w:rsidRDefault="009F506A" w14:paraId="6D24EEE9" w14:textId="4E68EDB1">
      <w:pPr>
        <w:spacing w:before="240" w:line="276" w:lineRule="auto"/>
        <w:ind w:left="567"/>
        <w:rPr>
          <w:rFonts w:asciiTheme="minorBidi" w:hAnsiTheme="minorBidi"/>
        </w:rPr>
      </w:pPr>
      <w:r w:rsidRPr="00395823">
        <w:rPr>
          <w:rFonts w:asciiTheme="minorBidi" w:hAnsiTheme="minorBidi"/>
        </w:rPr>
        <w:t>You must act in a transparent manner. It is better to disclose a potential conflict of interest than not to disclose</w:t>
      </w:r>
      <w:r w:rsidRPr="00395823" w:rsidR="00121359">
        <w:rPr>
          <w:rFonts w:asciiTheme="minorBidi" w:hAnsiTheme="minorBidi"/>
        </w:rPr>
        <w:t xml:space="preserve">, as it </w:t>
      </w:r>
      <w:r w:rsidRPr="00395823">
        <w:rPr>
          <w:rFonts w:asciiTheme="minorBidi" w:hAnsiTheme="minorBidi"/>
        </w:rPr>
        <w:t>will usually help to alleviate or avoid future misunderstandings.</w:t>
      </w:r>
    </w:p>
    <w:p w:rsidRPr="00395823" w:rsidR="009F506A" w:rsidP="00575D34" w:rsidRDefault="009F506A" w14:paraId="3CEE6172" w14:textId="0065A3BD">
      <w:pPr>
        <w:spacing w:before="240" w:line="276" w:lineRule="auto"/>
        <w:ind w:left="567"/>
        <w:rPr>
          <w:rFonts w:asciiTheme="minorBidi" w:hAnsiTheme="minorBidi"/>
        </w:rPr>
      </w:pPr>
      <w:r w:rsidRPr="00395823">
        <w:rPr>
          <w:rFonts w:asciiTheme="minorBidi" w:hAnsiTheme="minorBidi"/>
        </w:rPr>
        <w:t xml:space="preserve">If you are unsure, you should discuss the situation with an appropriate person as soon as possible.  </w:t>
      </w:r>
    </w:p>
    <w:p w:rsidRPr="00395823" w:rsidR="00121359" w:rsidP="00575D34" w:rsidRDefault="00121359" w14:paraId="56473D96" w14:textId="5341BC1F">
      <w:pPr>
        <w:spacing w:before="240" w:line="276" w:lineRule="auto"/>
        <w:ind w:left="567"/>
        <w:rPr>
          <w:rFonts w:asciiTheme="minorBidi" w:hAnsiTheme="minorBidi"/>
        </w:rPr>
      </w:pPr>
      <w:r w:rsidRPr="00395823">
        <w:rPr>
          <w:rFonts w:asciiTheme="minorBidi" w:hAnsiTheme="minorBidi"/>
        </w:rPr>
        <w:t>If you become aware that another NRC representative may have a conflict of interest that they have not disclosed, you should report it in accordance with the Code of Conduct.</w:t>
      </w:r>
    </w:p>
    <w:p w:rsidRPr="00395823" w:rsidR="00121359" w:rsidP="00833F15" w:rsidRDefault="00121359" w14:paraId="47E31017" w14:textId="77777777">
      <w:pPr>
        <w:pStyle w:val="Heading2"/>
        <w:rPr>
          <w:rStyle w:val="Heading1Char"/>
          <w:rFonts w:asciiTheme="majorBidi" w:hAnsiTheme="majorBidi"/>
          <w:b w:val="0"/>
          <w:sz w:val="26"/>
          <w:szCs w:val="26"/>
        </w:rPr>
      </w:pPr>
      <w:r w:rsidRPr="00395823">
        <w:rPr>
          <w:rStyle w:val="Heading1Char"/>
          <w:rFonts w:asciiTheme="majorBidi" w:hAnsiTheme="majorBidi"/>
          <w:b w:val="0"/>
          <w:sz w:val="26"/>
          <w:szCs w:val="26"/>
        </w:rPr>
        <w:t>You must never accept gifts or honours that could affect the best interests of NRC</w:t>
      </w:r>
    </w:p>
    <w:p w:rsidRPr="00833F15" w:rsidR="00121359" w:rsidP="00833F15" w:rsidRDefault="00121359" w14:paraId="5F179F11" w14:textId="538C2AF2">
      <w:pPr>
        <w:pStyle w:val="ListBullet"/>
      </w:pPr>
      <w:r w:rsidRPr="00395823">
        <w:t>You must never accept any honour, decoration, favour, gift</w:t>
      </w:r>
      <w:r w:rsidRPr="00395823" w:rsidR="007106F0">
        <w:t>,</w:t>
      </w:r>
      <w:r w:rsidRPr="00395823">
        <w:t xml:space="preserve"> or economic remuneration from an external source </w:t>
      </w:r>
      <w:r w:rsidRPr="00395823">
        <w:rPr>
          <w:lang w:val="en-GB"/>
        </w:rPr>
        <w:t xml:space="preserve">(including national societies, governments, corporations, etc) </w:t>
      </w:r>
      <w:r w:rsidRPr="00395823">
        <w:t>without prior authorisation, except for minor token items of appreciation.</w:t>
      </w:r>
      <w:r w:rsidRPr="00395823">
        <w:rPr>
          <w:rStyle w:val="FootnoteReference"/>
          <w:rFonts w:asciiTheme="minorBidi" w:hAnsiTheme="minorBidi" w:cstheme="minorBidi"/>
        </w:rPr>
        <w:footnoteReference w:id="5"/>
      </w:r>
      <w:r w:rsidRPr="00833F15">
        <w:t xml:space="preserve"> </w:t>
      </w:r>
    </w:p>
    <w:p w:rsidRPr="00833F15" w:rsidR="00121359" w:rsidP="00833F15" w:rsidRDefault="00121359" w14:paraId="283E42F1" w14:textId="77777777">
      <w:pPr>
        <w:pStyle w:val="Heading2"/>
        <w:rPr>
          <w:rStyle w:val="Heading1Char"/>
          <w:rFonts w:asciiTheme="majorBidi" w:hAnsiTheme="majorBidi"/>
          <w:b w:val="0"/>
          <w:bCs/>
          <w:sz w:val="26"/>
          <w:szCs w:val="26"/>
        </w:rPr>
      </w:pPr>
      <w:r w:rsidRPr="00833F15">
        <w:rPr>
          <w:rStyle w:val="Heading1Char"/>
          <w:rFonts w:asciiTheme="majorBidi" w:hAnsiTheme="majorBidi"/>
          <w:b w:val="0"/>
          <w:bCs/>
          <w:sz w:val="26"/>
          <w:szCs w:val="26"/>
        </w:rPr>
        <w:t>You must never give or accept bribes or kickbacks</w:t>
      </w:r>
    </w:p>
    <w:p w:rsidRPr="00833F15" w:rsidR="00121359" w:rsidP="00833F15" w:rsidRDefault="00121359" w14:paraId="4DDA39AA" w14:textId="22435FB6">
      <w:pPr>
        <w:pStyle w:val="ListBullet"/>
        <w:rPr>
          <w:rFonts w:eastAsiaTheme="minorHAnsi"/>
        </w:rPr>
      </w:pPr>
      <w:r w:rsidRPr="00833F15">
        <w:rPr>
          <w:rFonts w:eastAsiaTheme="minorHAnsi"/>
        </w:rPr>
        <w:t>You must never accept or provide bribes, including kick-backs</w:t>
      </w:r>
      <w:r w:rsidRPr="00833F15">
        <w:rPr>
          <w:rFonts w:eastAsiaTheme="minorHAnsi"/>
        </w:rPr>
        <w:footnoteReference w:id="6"/>
      </w:r>
      <w:r w:rsidRPr="00833F15">
        <w:rPr>
          <w:rFonts w:eastAsiaTheme="minorHAnsi"/>
        </w:rPr>
        <w:t xml:space="preserve"> of any kind.</w:t>
      </w:r>
    </w:p>
    <w:p w:rsidRPr="00833F15" w:rsidR="009F506A" w:rsidP="00833F15" w:rsidRDefault="009F506A" w14:paraId="1B9BFB40" w14:textId="3832460F">
      <w:pPr>
        <w:pStyle w:val="Heading2"/>
        <w:rPr>
          <w:rStyle w:val="Heading1Char"/>
          <w:rFonts w:asciiTheme="majorBidi" w:hAnsiTheme="majorBidi"/>
          <w:b w:val="0"/>
          <w:sz w:val="26"/>
          <w:szCs w:val="26"/>
        </w:rPr>
      </w:pPr>
      <w:r w:rsidRPr="00833F15">
        <w:rPr>
          <w:rStyle w:val="Heading1Char"/>
          <w:rFonts w:asciiTheme="majorBidi" w:hAnsiTheme="majorBidi"/>
          <w:b w:val="0"/>
          <w:sz w:val="26"/>
          <w:szCs w:val="26"/>
        </w:rPr>
        <w:t xml:space="preserve">You must disclose conflicts of interest </w:t>
      </w:r>
    </w:p>
    <w:p w:rsidRPr="00833F15" w:rsidR="00CC600E" w:rsidP="00833F15" w:rsidRDefault="009F506A" w14:paraId="747067E0" w14:textId="1AFC7B38">
      <w:pPr>
        <w:pStyle w:val="ListBullet"/>
      </w:pPr>
      <w:r w:rsidRPr="00833F15">
        <w:rPr>
          <w:rFonts w:eastAsiaTheme="minorHAnsi"/>
        </w:rPr>
        <w:t>Conflicts of interests must be disclosed</w:t>
      </w:r>
      <w:r w:rsidRPr="00833F15" w:rsidR="5F665BB3">
        <w:rPr>
          <w:rFonts w:eastAsiaTheme="minorHAnsi"/>
        </w:rPr>
        <w:t xml:space="preserve"> in accordance with the SOP</w:t>
      </w:r>
      <w:r w:rsidRPr="00833F15">
        <w:rPr>
          <w:rFonts w:eastAsiaTheme="minorHAnsi"/>
        </w:rPr>
        <w:t xml:space="preserve">. You </w:t>
      </w:r>
      <w:r w:rsidRPr="00833F15" w:rsidR="6014B81D">
        <w:rPr>
          <w:rFonts w:eastAsiaTheme="minorHAnsi"/>
        </w:rPr>
        <w:t>will be</w:t>
      </w:r>
      <w:r w:rsidRPr="00833F15">
        <w:rPr>
          <w:rFonts w:eastAsiaTheme="minorHAnsi"/>
        </w:rPr>
        <w:t xml:space="preserve"> held accountable if you do not disclose a conflict of interest</w:t>
      </w:r>
      <w:r w:rsidRPr="00833F15" w:rsidR="0087446E">
        <w:rPr>
          <w:rFonts w:eastAsiaTheme="minorHAnsi"/>
        </w:rPr>
        <w:t>.</w:t>
      </w:r>
      <w:r w:rsidRPr="00833F15">
        <w:rPr>
          <w:rFonts w:eastAsiaTheme="minorHAnsi"/>
        </w:rPr>
        <w:t xml:space="preserve"> </w:t>
      </w:r>
    </w:p>
    <w:p w:rsidRPr="00833F15" w:rsidR="009F506A" w:rsidP="00833F15" w:rsidRDefault="00D153E3" w14:paraId="2C3BAE3A" w14:textId="607B2C12">
      <w:pPr>
        <w:pStyle w:val="ListBullet"/>
      </w:pPr>
      <w:r w:rsidRPr="00833F15">
        <w:rPr>
          <w:rFonts w:eastAsiaTheme="minorHAnsi"/>
        </w:rPr>
        <w:t xml:space="preserve">Failure to disclose conflicts of interest according to </w:t>
      </w:r>
      <w:r w:rsidRPr="00833F15" w:rsidR="009F506A">
        <w:rPr>
          <w:rFonts w:eastAsiaTheme="minorHAnsi"/>
        </w:rPr>
        <w:t xml:space="preserve">the policy </w:t>
      </w:r>
      <w:r w:rsidRPr="00833F15">
        <w:rPr>
          <w:rFonts w:eastAsiaTheme="minorHAnsi"/>
        </w:rPr>
        <w:t>is a breach of the Code of Conduct.  Breaches of the Code of Conduct can lead to</w:t>
      </w:r>
      <w:r w:rsidRPr="00833F15" w:rsidR="009F506A">
        <w:rPr>
          <w:rFonts w:eastAsiaTheme="minorHAnsi"/>
        </w:rPr>
        <w:t xml:space="preserve"> disciplinary</w:t>
      </w:r>
      <w:r w:rsidRPr="00833F15">
        <w:rPr>
          <w:rFonts w:eastAsiaTheme="minorHAnsi"/>
        </w:rPr>
        <w:t xml:space="preserve"> </w:t>
      </w:r>
      <w:r w:rsidRPr="00833F15" w:rsidR="009F506A">
        <w:rPr>
          <w:rFonts w:eastAsiaTheme="minorHAnsi"/>
        </w:rPr>
        <w:t>action</w:t>
      </w:r>
      <w:r w:rsidRPr="00833F15">
        <w:rPr>
          <w:rFonts w:eastAsiaTheme="minorHAnsi"/>
        </w:rPr>
        <w:t>, up to and including termination of contract</w:t>
      </w:r>
      <w:r w:rsidRPr="00833F15" w:rsidR="009F506A">
        <w:rPr>
          <w:rFonts w:eastAsiaTheme="minorHAnsi"/>
        </w:rPr>
        <w:t xml:space="preserve">. </w:t>
      </w:r>
    </w:p>
    <w:p w:rsidRPr="00833F15" w:rsidR="009F506A" w:rsidP="00833F15" w:rsidRDefault="009F506A" w14:paraId="0897BBBE" w14:textId="77777777">
      <w:pPr>
        <w:pStyle w:val="Heading1"/>
        <w:rPr>
          <w:rStyle w:val="Heading1Char"/>
          <w:rFonts w:asciiTheme="majorBidi" w:hAnsiTheme="majorBidi"/>
          <w:b/>
          <w:bCs/>
        </w:rPr>
      </w:pPr>
      <w:r w:rsidRPr="00833F15">
        <w:rPr>
          <w:rStyle w:val="Heading1Char"/>
          <w:rFonts w:asciiTheme="majorBidi" w:hAnsiTheme="majorBidi"/>
          <w:b/>
          <w:bCs/>
        </w:rPr>
        <w:t>Personal interests that you must disclose</w:t>
      </w:r>
    </w:p>
    <w:p w:rsidRPr="00833F15" w:rsidR="009F506A" w:rsidP="009F506A" w:rsidRDefault="009F506A" w14:paraId="400A253D" w14:textId="77777777">
      <w:pPr>
        <w:spacing w:line="276" w:lineRule="auto"/>
        <w:rPr>
          <w:rFonts w:asciiTheme="minorBidi" w:hAnsiTheme="minorBidi"/>
        </w:rPr>
      </w:pPr>
    </w:p>
    <w:p w:rsidRPr="00833F15" w:rsidR="009F506A" w:rsidP="007B7312" w:rsidRDefault="009F506A" w14:paraId="60437E5C" w14:textId="77777777">
      <w:pPr>
        <w:spacing w:line="276" w:lineRule="auto"/>
        <w:rPr>
          <w:rFonts w:asciiTheme="minorBidi" w:hAnsiTheme="minorBidi"/>
        </w:rPr>
      </w:pPr>
      <w:r w:rsidRPr="00833F15">
        <w:rPr>
          <w:rFonts w:asciiTheme="minorBidi" w:hAnsiTheme="minorBidi"/>
        </w:rPr>
        <w:t>It is impossible to identify all situations which amount to conflicts of interest. You are expected to exercise good judgment in identifying what may constitute a conflict of interest.  If you are unsure of whether something is, or could be perceived as being, a conflict of interest, it is always better to be transparent and disclose it to an appropriate person who can help determine the appropriate course of action.</w:t>
      </w:r>
    </w:p>
    <w:p w:rsidRPr="00833F15" w:rsidR="009F506A" w:rsidP="281D498E" w:rsidRDefault="009F506A" w14:paraId="3959BDD5" w14:textId="06FDE20A">
      <w:pPr>
        <w:spacing w:line="276" w:lineRule="auto"/>
        <w:rPr>
          <w:rFonts w:asciiTheme="minorBidi" w:hAnsiTheme="minorBidi"/>
        </w:rPr>
      </w:pPr>
      <w:r w:rsidRPr="00833F15">
        <w:rPr>
          <w:rFonts w:asciiTheme="minorBidi" w:hAnsiTheme="minorBidi"/>
        </w:rPr>
        <w:t>The</w:t>
      </w:r>
      <w:r w:rsidRPr="00833F15" w:rsidR="00D153E3">
        <w:rPr>
          <w:rFonts w:asciiTheme="minorBidi" w:hAnsiTheme="minorBidi"/>
        </w:rPr>
        <w:t xml:space="preserve">se are some </w:t>
      </w:r>
      <w:r w:rsidRPr="00833F15">
        <w:rPr>
          <w:rFonts w:asciiTheme="minorBidi" w:hAnsiTheme="minorBidi"/>
        </w:rPr>
        <w:t>examples of conflicts of interest that you must disclose</w:t>
      </w:r>
      <w:r w:rsidRPr="00833F15" w:rsidR="7E04C33F">
        <w:rPr>
          <w:rFonts w:asciiTheme="minorBidi" w:hAnsiTheme="minorBidi"/>
        </w:rPr>
        <w:t>.</w:t>
      </w:r>
      <w:r w:rsidRPr="00833F15" w:rsidR="006E7519">
        <w:rPr>
          <w:rFonts w:asciiTheme="minorBidi" w:hAnsiTheme="minorBidi"/>
        </w:rPr>
        <w:footnoteReference w:id="7"/>
      </w:r>
      <w:r w:rsidRPr="00833F15" w:rsidR="7E04C33F">
        <w:rPr>
          <w:rFonts w:asciiTheme="minorBidi" w:hAnsiTheme="minorBidi"/>
        </w:rPr>
        <w:t xml:space="preserve"> </w:t>
      </w:r>
    </w:p>
    <w:p w:rsidRPr="00833F15" w:rsidR="00A25649" w:rsidP="00833F15" w:rsidRDefault="009F506A" w14:paraId="20FD6D30" w14:textId="5535B55B">
      <w:pPr>
        <w:pStyle w:val="Heading2"/>
        <w:numPr>
          <w:ilvl w:val="0"/>
          <w:numId w:val="25"/>
        </w:numPr>
        <w:rPr>
          <w:rStyle w:val="Heading1Char"/>
          <w:rFonts w:asciiTheme="majorBidi" w:hAnsiTheme="majorBidi"/>
          <w:b w:val="0"/>
          <w:sz w:val="26"/>
          <w:szCs w:val="26"/>
        </w:rPr>
      </w:pPr>
      <w:r w:rsidRPr="00833F15">
        <w:rPr>
          <w:rStyle w:val="Heading1Char"/>
          <w:rFonts w:asciiTheme="majorBidi" w:hAnsiTheme="majorBidi"/>
          <w:b w:val="0"/>
          <w:sz w:val="26"/>
          <w:szCs w:val="26"/>
        </w:rPr>
        <w:t>The recruitment or employment of your family members</w:t>
      </w:r>
    </w:p>
    <w:p w:rsidRPr="006E7519" w:rsidR="006E7519" w:rsidP="006E7519" w:rsidRDefault="006E7519" w14:paraId="7C5E4293" w14:textId="77777777"/>
    <w:p w:rsidRPr="00833F15" w:rsidR="009F506A" w:rsidP="00575D34" w:rsidRDefault="00A25649" w14:paraId="07D76458" w14:textId="5378A6C3">
      <w:pPr>
        <w:tabs>
          <w:tab w:val="left" w:pos="567"/>
        </w:tabs>
        <w:spacing w:line="276" w:lineRule="auto"/>
        <w:ind w:left="567" w:hanging="513"/>
        <w:rPr>
          <w:rFonts w:asciiTheme="minorBidi" w:hAnsiTheme="minorBidi"/>
        </w:rPr>
      </w:pPr>
      <w:r>
        <w:rPr>
          <w:rFonts w:asciiTheme="minorHAnsi" w:hAnsiTheme="minorHAnsi"/>
        </w:rPr>
        <w:tab/>
      </w:r>
      <w:r w:rsidRPr="00833F15" w:rsidR="009F506A">
        <w:rPr>
          <w:rFonts w:asciiTheme="minorBidi" w:hAnsiTheme="minorBidi"/>
        </w:rPr>
        <w:t>You must disclose if your family members</w:t>
      </w:r>
      <w:r w:rsidRPr="00833F15" w:rsidR="009F506A">
        <w:rPr>
          <w:rStyle w:val="FootnoteReference"/>
          <w:rFonts w:asciiTheme="minorBidi" w:hAnsiTheme="minorBidi"/>
        </w:rPr>
        <w:footnoteReference w:id="8"/>
      </w:r>
      <w:r w:rsidRPr="00833F15" w:rsidR="009F506A">
        <w:rPr>
          <w:rFonts w:asciiTheme="minorBidi" w:hAnsiTheme="minorBidi"/>
        </w:rPr>
        <w:t xml:space="preserve"> </w:t>
      </w:r>
      <w:r w:rsidRPr="00833F15" w:rsidR="184BBA43">
        <w:rPr>
          <w:rFonts w:asciiTheme="minorBidi" w:hAnsiTheme="minorBidi"/>
        </w:rPr>
        <w:t xml:space="preserve">and or partner </w:t>
      </w:r>
      <w:r w:rsidRPr="00833F15" w:rsidR="009F506A">
        <w:rPr>
          <w:rFonts w:asciiTheme="minorBidi" w:hAnsiTheme="minorBidi"/>
        </w:rPr>
        <w:t>are</w:t>
      </w:r>
      <w:r w:rsidRPr="00833F15" w:rsidR="779E2CDB">
        <w:rPr>
          <w:rFonts w:asciiTheme="minorBidi" w:hAnsiTheme="minorBidi"/>
        </w:rPr>
        <w:t xml:space="preserve"> applying,</w:t>
      </w:r>
      <w:r w:rsidRPr="00833F15" w:rsidR="009F506A">
        <w:rPr>
          <w:rFonts w:asciiTheme="minorBidi" w:hAnsiTheme="minorBidi"/>
        </w:rPr>
        <w:t xml:space="preserve"> recruited or employed at NRC.</w:t>
      </w:r>
    </w:p>
    <w:p w:rsidRPr="00833F15" w:rsidR="009F506A" w:rsidP="00DB3F4F" w:rsidRDefault="009F506A" w14:paraId="1736BEE9" w14:textId="79AE3971">
      <w:pPr>
        <w:pStyle w:val="Heading2"/>
        <w:numPr>
          <w:ilvl w:val="0"/>
          <w:numId w:val="25"/>
        </w:numPr>
        <w:rPr>
          <w:rStyle w:val="Heading1Char"/>
          <w:rFonts w:asciiTheme="majorBidi" w:hAnsiTheme="majorBidi"/>
          <w:b w:val="0"/>
          <w:sz w:val="26"/>
          <w:szCs w:val="26"/>
        </w:rPr>
      </w:pPr>
      <w:r w:rsidRPr="00833F15">
        <w:rPr>
          <w:rStyle w:val="Heading1Char"/>
          <w:rFonts w:asciiTheme="majorBidi" w:hAnsiTheme="majorBidi"/>
          <w:b w:val="0"/>
          <w:sz w:val="26"/>
          <w:szCs w:val="26"/>
        </w:rPr>
        <w:t>You take part in a decision process involving a connected person or organisation</w:t>
      </w:r>
    </w:p>
    <w:p w:rsidRPr="00833F15" w:rsidR="00661CCB" w:rsidP="00575D34" w:rsidRDefault="009F506A" w14:paraId="2B82ECEC" w14:textId="2DBC3347">
      <w:pPr>
        <w:spacing w:before="240" w:line="276" w:lineRule="auto"/>
        <w:ind w:left="567"/>
        <w:rPr>
          <w:rFonts w:asciiTheme="minorBidi" w:hAnsiTheme="minorBidi"/>
        </w:rPr>
      </w:pPr>
      <w:r w:rsidRPr="00833F15">
        <w:rPr>
          <w:rFonts w:asciiTheme="minorBidi" w:hAnsiTheme="minorBidi"/>
        </w:rPr>
        <w:t xml:space="preserve">You must disclose if you are involved in a decision-making process involving a connected person(s) or connected organisation(s), for example during a recruitment, procurement, partner selection, or consulting process. </w:t>
      </w:r>
    </w:p>
    <w:p w:rsidRPr="00833F15" w:rsidR="009F506A" w:rsidP="00DB3F4F" w:rsidRDefault="009F506A" w14:paraId="518318EA" w14:textId="7A906475">
      <w:pPr>
        <w:pStyle w:val="Heading2"/>
        <w:numPr>
          <w:ilvl w:val="0"/>
          <w:numId w:val="25"/>
        </w:numPr>
        <w:rPr>
          <w:rStyle w:val="Heading1Char"/>
          <w:rFonts w:asciiTheme="majorBidi" w:hAnsiTheme="majorBidi"/>
          <w:b w:val="0"/>
          <w:sz w:val="26"/>
          <w:szCs w:val="26"/>
        </w:rPr>
      </w:pPr>
      <w:r w:rsidRPr="00833F15">
        <w:rPr>
          <w:rStyle w:val="Heading1Char"/>
          <w:rFonts w:asciiTheme="majorBidi" w:hAnsiTheme="majorBidi"/>
          <w:b w:val="0"/>
          <w:sz w:val="26"/>
          <w:szCs w:val="26"/>
        </w:rPr>
        <w:t xml:space="preserve">You </w:t>
      </w:r>
      <w:r w:rsidRPr="00833F15" w:rsidR="00966AE3">
        <w:rPr>
          <w:rStyle w:val="Heading1Char"/>
          <w:rFonts w:asciiTheme="majorBidi" w:hAnsiTheme="majorBidi"/>
          <w:b w:val="0"/>
          <w:sz w:val="26"/>
          <w:szCs w:val="26"/>
        </w:rPr>
        <w:t xml:space="preserve">must </w:t>
      </w:r>
      <w:r w:rsidRPr="00833F15" w:rsidR="003C475E">
        <w:rPr>
          <w:rStyle w:val="Heading1Char"/>
          <w:rFonts w:asciiTheme="majorBidi" w:hAnsiTheme="majorBidi"/>
          <w:b w:val="0"/>
          <w:sz w:val="26"/>
          <w:szCs w:val="26"/>
        </w:rPr>
        <w:t xml:space="preserve">disclose and </w:t>
      </w:r>
      <w:r w:rsidRPr="00833F15" w:rsidR="00966AE3">
        <w:rPr>
          <w:rStyle w:val="Heading1Char"/>
          <w:rFonts w:asciiTheme="majorBidi" w:hAnsiTheme="majorBidi"/>
          <w:b w:val="0"/>
          <w:sz w:val="26"/>
          <w:szCs w:val="26"/>
        </w:rPr>
        <w:t xml:space="preserve">have authorisation for </w:t>
      </w:r>
      <w:r w:rsidRPr="00833F15">
        <w:rPr>
          <w:rStyle w:val="Heading1Char"/>
          <w:rFonts w:asciiTheme="majorBidi" w:hAnsiTheme="majorBidi"/>
          <w:b w:val="0"/>
          <w:sz w:val="26"/>
          <w:szCs w:val="26"/>
        </w:rPr>
        <w:t>other external occupation or employment</w:t>
      </w:r>
    </w:p>
    <w:p w:rsidR="00A25649" w:rsidP="00A25649" w:rsidRDefault="00A25649" w14:paraId="7857CFB5" w14:textId="5BC85DF8">
      <w:pPr>
        <w:tabs>
          <w:tab w:val="left" w:pos="1134"/>
        </w:tabs>
        <w:spacing w:line="276" w:lineRule="auto"/>
        <w:ind w:left="1080"/>
        <w:rPr>
          <w:rFonts w:asciiTheme="minorHAnsi" w:hAnsiTheme="minorHAnsi"/>
        </w:rPr>
      </w:pPr>
    </w:p>
    <w:p w:rsidRPr="00833F15" w:rsidR="009F506A" w:rsidP="00575D34" w:rsidRDefault="00A25649" w14:paraId="4C38CB00" w14:textId="18BCA9A3">
      <w:pPr>
        <w:tabs>
          <w:tab w:val="left" w:pos="567"/>
        </w:tabs>
        <w:spacing w:line="276" w:lineRule="auto"/>
        <w:ind w:left="567" w:hanging="567"/>
        <w:rPr>
          <w:rFonts w:asciiTheme="minorBidi" w:hAnsiTheme="minorBidi"/>
        </w:rPr>
      </w:pPr>
      <w:r>
        <w:rPr>
          <w:rFonts w:asciiTheme="minorHAnsi" w:hAnsiTheme="minorHAnsi"/>
        </w:rPr>
        <w:tab/>
      </w:r>
      <w:r w:rsidRPr="00833F15" w:rsidR="009F506A">
        <w:rPr>
          <w:rFonts w:asciiTheme="minorBidi" w:hAnsiTheme="minorBidi"/>
        </w:rPr>
        <w:t xml:space="preserve">You must disclose any </w:t>
      </w:r>
      <w:r w:rsidRPr="00833F15" w:rsidR="00235866">
        <w:rPr>
          <w:rFonts w:asciiTheme="minorBidi" w:hAnsiTheme="minorBidi"/>
        </w:rPr>
        <w:t xml:space="preserve">side-line </w:t>
      </w:r>
      <w:r w:rsidRPr="00833F15" w:rsidR="009F506A">
        <w:rPr>
          <w:rFonts w:asciiTheme="minorBidi" w:hAnsiTheme="minorBidi"/>
        </w:rPr>
        <w:t>occupation or employment and obtain authorisation from an appropriate person to proceed.</w:t>
      </w:r>
      <w:r w:rsidRPr="00833F15" w:rsidR="009F506A">
        <w:rPr>
          <w:rStyle w:val="FootnoteReference"/>
          <w:rFonts w:asciiTheme="minorBidi" w:hAnsiTheme="minorBidi"/>
        </w:rPr>
        <w:footnoteReference w:id="9"/>
      </w:r>
    </w:p>
    <w:p w:rsidRPr="00833F15" w:rsidR="007B7312" w:rsidP="00575D34" w:rsidRDefault="00121359" w14:paraId="26B4A539" w14:textId="547C59F6">
      <w:pPr>
        <w:tabs>
          <w:tab w:val="left" w:pos="567"/>
        </w:tabs>
        <w:spacing w:line="276" w:lineRule="auto"/>
        <w:ind w:left="567" w:hanging="567"/>
        <w:rPr>
          <w:rFonts w:asciiTheme="minorBidi" w:hAnsiTheme="minorBidi"/>
        </w:rPr>
      </w:pPr>
      <w:r w:rsidRPr="00833F15">
        <w:rPr>
          <w:rFonts w:asciiTheme="minorBidi" w:hAnsiTheme="minorBidi"/>
        </w:rPr>
        <w:tab/>
      </w:r>
      <w:r w:rsidRPr="00833F15" w:rsidR="007B7312">
        <w:rPr>
          <w:rFonts w:asciiTheme="minorBidi" w:hAnsiTheme="minorBidi"/>
        </w:rPr>
        <w:t xml:space="preserve">NRC needs to ensure that any </w:t>
      </w:r>
      <w:r w:rsidRPr="00833F15" w:rsidR="00235866">
        <w:rPr>
          <w:rFonts w:asciiTheme="minorBidi" w:hAnsiTheme="minorBidi"/>
        </w:rPr>
        <w:t xml:space="preserve">side-line occupation </w:t>
      </w:r>
      <w:r w:rsidRPr="00833F15" w:rsidR="007B7312">
        <w:rPr>
          <w:rFonts w:asciiTheme="minorBidi" w:hAnsiTheme="minorBidi"/>
        </w:rPr>
        <w:t xml:space="preserve">engagements do not present a conflict in terms of the nature of the engagement, working time and availability and the need to ensure adequate rest outside of the workplace. It is not permitted to undertake paid engagements during NRC working time which includes annual leave, without authorisation. </w:t>
      </w:r>
    </w:p>
    <w:p w:rsidRPr="00833F15" w:rsidR="009F506A" w:rsidP="00DB3F4F" w:rsidRDefault="009F506A" w14:paraId="1192CCA5" w14:textId="7230F196">
      <w:pPr>
        <w:pStyle w:val="Heading2"/>
        <w:numPr>
          <w:ilvl w:val="0"/>
          <w:numId w:val="25"/>
        </w:numPr>
        <w:rPr>
          <w:rStyle w:val="Heading1Char"/>
          <w:rFonts w:asciiTheme="majorBidi" w:hAnsiTheme="majorBidi"/>
          <w:b w:val="0"/>
          <w:sz w:val="26"/>
          <w:szCs w:val="26"/>
        </w:rPr>
      </w:pPr>
      <w:r w:rsidRPr="00833F15">
        <w:rPr>
          <w:rStyle w:val="Heading1Char"/>
          <w:rFonts w:asciiTheme="majorBidi" w:hAnsiTheme="majorBidi"/>
          <w:b w:val="0"/>
          <w:sz w:val="26"/>
          <w:szCs w:val="26"/>
        </w:rPr>
        <w:t>You have interests in connected organisations</w:t>
      </w:r>
    </w:p>
    <w:p w:rsidR="002D73EF" w:rsidP="002D73EF" w:rsidRDefault="002D73EF" w14:paraId="51F6F50B" w14:textId="0A237BBE">
      <w:pPr>
        <w:tabs>
          <w:tab w:val="left" w:pos="1134"/>
        </w:tabs>
        <w:spacing w:line="276" w:lineRule="auto"/>
        <w:ind w:left="1080"/>
        <w:rPr>
          <w:rFonts w:asciiTheme="minorHAnsi" w:hAnsiTheme="minorHAnsi"/>
        </w:rPr>
      </w:pPr>
    </w:p>
    <w:p w:rsidRPr="00833F15" w:rsidR="00966AE3" w:rsidP="00CD1EE3" w:rsidRDefault="002D73EF" w14:paraId="766CE1C3" w14:textId="472D013B">
      <w:pPr>
        <w:tabs>
          <w:tab w:val="left" w:pos="1134"/>
        </w:tabs>
        <w:spacing w:line="276" w:lineRule="auto"/>
        <w:ind w:left="567" w:hanging="513"/>
        <w:rPr>
          <w:rFonts w:asciiTheme="minorBidi" w:hAnsiTheme="minorBidi"/>
        </w:rPr>
      </w:pPr>
      <w:r>
        <w:rPr>
          <w:rFonts w:asciiTheme="minorHAnsi" w:hAnsiTheme="minorHAnsi"/>
        </w:rPr>
        <w:tab/>
      </w:r>
      <w:r w:rsidRPr="00833F15" w:rsidR="009F506A">
        <w:rPr>
          <w:rFonts w:asciiTheme="minorBidi" w:hAnsiTheme="minorBidi"/>
        </w:rPr>
        <w:t>You must disclose any interests you have in connected organisations.</w:t>
      </w:r>
    </w:p>
    <w:p w:rsidRPr="00833F15" w:rsidR="009F506A" w:rsidP="00DB3F4F" w:rsidRDefault="009F506A" w14:paraId="66D2DEC4" w14:textId="77777777">
      <w:pPr>
        <w:pStyle w:val="Heading2"/>
        <w:numPr>
          <w:ilvl w:val="0"/>
          <w:numId w:val="25"/>
        </w:numPr>
        <w:rPr>
          <w:rStyle w:val="Heading1Char"/>
          <w:rFonts w:asciiTheme="majorBidi" w:hAnsiTheme="majorBidi"/>
          <w:b w:val="0"/>
          <w:sz w:val="26"/>
          <w:szCs w:val="26"/>
        </w:rPr>
      </w:pPr>
      <w:r w:rsidRPr="00833F15">
        <w:rPr>
          <w:rStyle w:val="Heading1Char"/>
          <w:rFonts w:asciiTheme="majorBidi" w:hAnsiTheme="majorBidi"/>
          <w:b w:val="0"/>
          <w:sz w:val="26"/>
          <w:szCs w:val="26"/>
        </w:rPr>
        <w:t>You have political interests that could amount to a conflict of interest</w:t>
      </w:r>
    </w:p>
    <w:p w:rsidR="002D73EF" w:rsidP="002D73EF" w:rsidRDefault="002D73EF" w14:paraId="1956BACE" w14:textId="2F493399">
      <w:pPr>
        <w:tabs>
          <w:tab w:val="left" w:pos="1134"/>
        </w:tabs>
        <w:spacing w:line="276" w:lineRule="auto"/>
        <w:ind w:left="1080"/>
        <w:rPr>
          <w:rFonts w:asciiTheme="minorHAnsi" w:hAnsiTheme="minorHAnsi"/>
        </w:rPr>
      </w:pPr>
    </w:p>
    <w:p w:rsidRPr="00833F15" w:rsidR="00A90FF3" w:rsidP="00575D34" w:rsidRDefault="002D73EF" w14:paraId="0974897A" w14:textId="264D485B">
      <w:pPr>
        <w:tabs>
          <w:tab w:val="left" w:pos="567"/>
        </w:tabs>
        <w:spacing w:line="276" w:lineRule="auto"/>
        <w:ind w:left="567" w:hanging="567"/>
        <w:rPr>
          <w:rFonts w:asciiTheme="minorBidi" w:hAnsiTheme="minorBidi"/>
        </w:rPr>
      </w:pPr>
      <w:r>
        <w:rPr>
          <w:rFonts w:asciiTheme="minorHAnsi" w:hAnsiTheme="minorHAnsi"/>
        </w:rPr>
        <w:tab/>
      </w:r>
      <w:r w:rsidRPr="00833F15" w:rsidR="009F506A">
        <w:rPr>
          <w:rFonts w:asciiTheme="minorBidi" w:hAnsiTheme="minorBidi"/>
        </w:rPr>
        <w:t>You must also disclose any political interests you hold that could give rise to a conflict of interest, for example if you are a local councillor or tribe leader.</w:t>
      </w:r>
    </w:p>
    <w:sectPr w:rsidRPr="00833F15" w:rsidR="00A90FF3" w:rsidSect="00C430D9">
      <w:headerReference w:type="default" r:id="rId11"/>
      <w:footerReference w:type="default" r:id="rId12"/>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1FF0" w:rsidP="009F506A" w:rsidRDefault="00F71FF0" w14:paraId="0620F65A" w14:textId="77777777">
      <w:pPr>
        <w:spacing w:after="0" w:line="240" w:lineRule="auto"/>
      </w:pPr>
      <w:r>
        <w:separator/>
      </w:r>
    </w:p>
  </w:endnote>
  <w:endnote w:type="continuationSeparator" w:id="0">
    <w:p w:rsidR="00F71FF0" w:rsidP="009F506A" w:rsidRDefault="00F71FF0" w14:paraId="037E5EF5" w14:textId="77777777">
      <w:pPr>
        <w:spacing w:after="0" w:line="240" w:lineRule="auto"/>
      </w:pPr>
      <w:r>
        <w:continuationSeparator/>
      </w:r>
    </w:p>
  </w:endnote>
  <w:endnote w:type="continuationNotice" w:id="1">
    <w:p w:rsidR="00F71FF0" w:rsidRDefault="00F71FF0" w14:paraId="7D5591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897714"/>
      <w:docPartObj>
        <w:docPartGallery w:val="Page Numbers (Bottom of Page)"/>
        <w:docPartUnique/>
      </w:docPartObj>
    </w:sdtPr>
    <w:sdtEndPr>
      <w:rPr>
        <w:noProof/>
      </w:rPr>
    </w:sdtEndPr>
    <w:sdtContent>
      <w:p w:rsidR="00C430D9" w:rsidRDefault="005923CE" w14:paraId="3DCB45D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30D9" w:rsidRDefault="00C430D9" w14:paraId="3A43A8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1FF0" w:rsidP="009F506A" w:rsidRDefault="00F71FF0" w14:paraId="025AA091" w14:textId="77777777">
      <w:pPr>
        <w:spacing w:after="0" w:line="240" w:lineRule="auto"/>
      </w:pPr>
      <w:r>
        <w:separator/>
      </w:r>
    </w:p>
  </w:footnote>
  <w:footnote w:type="continuationSeparator" w:id="0">
    <w:p w:rsidR="00F71FF0" w:rsidP="009F506A" w:rsidRDefault="00F71FF0" w14:paraId="318CBE3C" w14:textId="77777777">
      <w:pPr>
        <w:spacing w:after="0" w:line="240" w:lineRule="auto"/>
      </w:pPr>
      <w:r>
        <w:continuationSeparator/>
      </w:r>
    </w:p>
  </w:footnote>
  <w:footnote w:type="continuationNotice" w:id="1">
    <w:p w:rsidR="00F71FF0" w:rsidRDefault="00F71FF0" w14:paraId="40CE5302" w14:textId="77777777">
      <w:pPr>
        <w:spacing w:after="0" w:line="240" w:lineRule="auto"/>
      </w:pPr>
    </w:p>
  </w:footnote>
  <w:footnote w:id="2">
    <w:p w:rsidRPr="00121091" w:rsidR="0022103D" w:rsidRDefault="0022103D" w14:paraId="6AE20244" w14:textId="3B6C9BBA">
      <w:pPr>
        <w:pStyle w:val="FootnoteText"/>
        <w:rPr>
          <w:sz w:val="18"/>
          <w:szCs w:val="18"/>
        </w:rPr>
      </w:pPr>
      <w:r w:rsidRPr="00121091">
        <w:rPr>
          <w:rStyle w:val="FootnoteReference"/>
          <w:sz w:val="18"/>
          <w:szCs w:val="18"/>
        </w:rPr>
        <w:footnoteRef/>
      </w:r>
      <w:r w:rsidRPr="00121091">
        <w:rPr>
          <w:sz w:val="18"/>
          <w:szCs w:val="18"/>
        </w:rPr>
        <w:t xml:space="preserve"> Whether to declare </w:t>
      </w:r>
      <w:r w:rsidRPr="00121091" w:rsidR="007B7312">
        <w:rPr>
          <w:sz w:val="18"/>
          <w:szCs w:val="18"/>
        </w:rPr>
        <w:t xml:space="preserve">an </w:t>
      </w:r>
      <w:r w:rsidRPr="00121091">
        <w:rPr>
          <w:sz w:val="18"/>
          <w:szCs w:val="18"/>
        </w:rPr>
        <w:t xml:space="preserve">extended family </w:t>
      </w:r>
      <w:r w:rsidRPr="00121091" w:rsidR="007B7312">
        <w:rPr>
          <w:sz w:val="18"/>
          <w:szCs w:val="18"/>
        </w:rPr>
        <w:t xml:space="preserve">member as a conflict of interest </w:t>
      </w:r>
      <w:r w:rsidRPr="00121091">
        <w:rPr>
          <w:sz w:val="18"/>
          <w:szCs w:val="18"/>
        </w:rPr>
        <w:t>is a matter of judgment and common sense.  If you are in doubt as to whether you should declare, you should do so.</w:t>
      </w:r>
    </w:p>
  </w:footnote>
  <w:footnote w:id="3">
    <w:p w:rsidRPr="00121091" w:rsidR="009F506A" w:rsidP="009F506A" w:rsidRDefault="009F506A" w14:paraId="218587CB" w14:textId="64EB8281">
      <w:pPr>
        <w:pStyle w:val="FootnoteText"/>
        <w:rPr>
          <w:sz w:val="18"/>
          <w:szCs w:val="18"/>
        </w:rPr>
      </w:pPr>
      <w:r w:rsidRPr="00121091">
        <w:rPr>
          <w:rStyle w:val="FootnoteReference"/>
          <w:sz w:val="18"/>
          <w:szCs w:val="18"/>
        </w:rPr>
        <w:footnoteRef/>
      </w:r>
      <w:r w:rsidRPr="00121091">
        <w:rPr>
          <w:sz w:val="18"/>
          <w:szCs w:val="18"/>
        </w:rPr>
        <w:t xml:space="preserve"> For definitions of these terms, see Annex 2 to NRC HR Handbook, </w:t>
      </w:r>
      <w:r w:rsidRPr="00121091">
        <w:rPr>
          <w:i/>
          <w:iCs/>
          <w:sz w:val="18"/>
          <w:szCs w:val="18"/>
        </w:rPr>
        <w:t>Global standard for engaging contingent workers</w:t>
      </w:r>
    </w:p>
  </w:footnote>
  <w:footnote w:id="4">
    <w:p w:rsidRPr="00121091" w:rsidR="009F506A" w:rsidP="009F506A" w:rsidRDefault="009F506A" w14:paraId="1AB7292D" w14:textId="0A9DE527">
      <w:pPr>
        <w:pStyle w:val="FootnoteText"/>
        <w:rPr>
          <w:sz w:val="18"/>
          <w:szCs w:val="18"/>
        </w:rPr>
      </w:pPr>
      <w:r w:rsidRPr="00121091">
        <w:rPr>
          <w:rStyle w:val="FootnoteReference"/>
          <w:sz w:val="18"/>
          <w:szCs w:val="18"/>
        </w:rPr>
        <w:footnoteRef/>
      </w:r>
      <w:r w:rsidRPr="00121091">
        <w:rPr>
          <w:rStyle w:val="FootnoteReference"/>
          <w:sz w:val="18"/>
          <w:szCs w:val="18"/>
        </w:rPr>
        <w:t xml:space="preserve"> </w:t>
      </w:r>
      <w:r w:rsidRPr="00121091">
        <w:rPr>
          <w:sz w:val="18"/>
          <w:szCs w:val="18"/>
        </w:rPr>
        <w:t>This does not apply to staff contacts with government officials which will promote good relations and contribute to trust and confidence in NRC and promote NRC’s interests.</w:t>
      </w:r>
    </w:p>
  </w:footnote>
  <w:footnote w:id="5">
    <w:p w:rsidRPr="00121091" w:rsidR="00121359" w:rsidP="00121359" w:rsidRDefault="00121359" w14:paraId="0C11D330" w14:textId="77777777">
      <w:pPr>
        <w:pStyle w:val="FootnoteText"/>
        <w:rPr>
          <w:sz w:val="18"/>
          <w:szCs w:val="18"/>
        </w:rPr>
      </w:pPr>
      <w:r w:rsidRPr="00121091">
        <w:rPr>
          <w:rStyle w:val="FootnoteReference"/>
          <w:sz w:val="18"/>
          <w:szCs w:val="18"/>
        </w:rPr>
        <w:footnoteRef/>
      </w:r>
      <w:r w:rsidRPr="00121091">
        <w:rPr>
          <w:sz w:val="18"/>
          <w:szCs w:val="18"/>
        </w:rPr>
        <w:t xml:space="preserve"> </w:t>
      </w:r>
      <w:r w:rsidRPr="00121091">
        <w:rPr>
          <w:color w:val="000000"/>
          <w:sz w:val="18"/>
          <w:szCs w:val="18"/>
        </w:rPr>
        <w:t>Examples of token gifts include desk diaries, pens, trinkets etc.</w:t>
      </w:r>
    </w:p>
  </w:footnote>
  <w:footnote w:id="6">
    <w:p w:rsidRPr="00121091" w:rsidR="00121359" w:rsidP="00121359" w:rsidRDefault="00121359" w14:paraId="22DF8EEA" w14:textId="558C03F4">
      <w:pPr>
        <w:pStyle w:val="FootnoteText"/>
        <w:rPr>
          <w:sz w:val="18"/>
          <w:szCs w:val="18"/>
        </w:rPr>
      </w:pPr>
      <w:r w:rsidRPr="00121091">
        <w:rPr>
          <w:rStyle w:val="FootnoteReference"/>
          <w:sz w:val="18"/>
          <w:szCs w:val="18"/>
        </w:rPr>
        <w:footnoteRef/>
      </w:r>
      <w:r w:rsidRPr="00121091">
        <w:rPr>
          <w:sz w:val="18"/>
          <w:szCs w:val="18"/>
        </w:rPr>
        <w:t xml:space="preserve"> Kick-back</w:t>
      </w:r>
      <w:r w:rsidR="003E246C">
        <w:rPr>
          <w:sz w:val="18"/>
          <w:szCs w:val="18"/>
        </w:rPr>
        <w:t xml:space="preserve"> means t</w:t>
      </w:r>
      <w:r w:rsidRPr="00121091">
        <w:rPr>
          <w:sz w:val="18"/>
          <w:szCs w:val="18"/>
        </w:rPr>
        <w:t>o give back</w:t>
      </w:r>
      <w:r w:rsidR="003E246C">
        <w:rPr>
          <w:sz w:val="18"/>
          <w:szCs w:val="18"/>
        </w:rPr>
        <w:t xml:space="preserve"> a</w:t>
      </w:r>
      <w:r w:rsidRPr="00121091">
        <w:rPr>
          <w:sz w:val="18"/>
          <w:szCs w:val="18"/>
        </w:rPr>
        <w:t xml:space="preserve"> portion of money received as pay, commission, etc., often </w:t>
      </w:r>
      <w:r w:rsidR="00661CCB">
        <w:rPr>
          <w:sz w:val="18"/>
          <w:szCs w:val="18"/>
        </w:rPr>
        <w:t xml:space="preserve">due to </w:t>
      </w:r>
      <w:r w:rsidRPr="00121091">
        <w:rPr>
          <w:sz w:val="18"/>
          <w:szCs w:val="18"/>
        </w:rPr>
        <w:t>coercion or a previous understanding</w:t>
      </w:r>
    </w:p>
  </w:footnote>
  <w:footnote w:id="7">
    <w:p w:rsidRPr="006E7519" w:rsidR="006E7519" w:rsidP="006E7519" w:rsidRDefault="006E7519" w14:paraId="54D54863" w14:textId="77A0300B">
      <w:pPr>
        <w:spacing w:line="240" w:lineRule="auto"/>
        <w:rPr>
          <w:rFonts w:asciiTheme="minorHAnsi" w:hAnsiTheme="minorHAnsi"/>
          <w:sz w:val="18"/>
          <w:szCs w:val="18"/>
        </w:rPr>
      </w:pPr>
      <w:r w:rsidRPr="006E7519">
        <w:rPr>
          <w:rStyle w:val="FootnoteReference"/>
          <w:sz w:val="18"/>
          <w:szCs w:val="18"/>
        </w:rPr>
        <w:footnoteRef/>
      </w:r>
      <w:r w:rsidRPr="006E7519">
        <w:rPr>
          <w:sz w:val="18"/>
          <w:szCs w:val="18"/>
        </w:rPr>
        <w:t xml:space="preserve"> </w:t>
      </w:r>
      <w:r w:rsidRPr="006E7519">
        <w:rPr>
          <w:rFonts w:asciiTheme="minorHAnsi" w:hAnsiTheme="minorHAnsi"/>
          <w:b/>
          <w:bCs/>
          <w:sz w:val="18"/>
          <w:szCs w:val="18"/>
        </w:rPr>
        <w:t xml:space="preserve">NOTE: </w:t>
      </w:r>
      <w:r w:rsidRPr="006E7519">
        <w:rPr>
          <w:rFonts w:asciiTheme="minorHAnsi" w:hAnsiTheme="minorHAnsi"/>
          <w:sz w:val="18"/>
          <w:szCs w:val="18"/>
        </w:rPr>
        <w:t>This is not a definitive list, there many other situations that may amount to a conflict of interest</w:t>
      </w:r>
      <w:r>
        <w:rPr>
          <w:rFonts w:asciiTheme="minorHAnsi" w:hAnsiTheme="minorHAnsi"/>
          <w:sz w:val="18"/>
          <w:szCs w:val="18"/>
        </w:rPr>
        <w:t>.</w:t>
      </w:r>
    </w:p>
  </w:footnote>
  <w:footnote w:id="8">
    <w:p w:rsidRPr="00121091" w:rsidR="009F506A" w:rsidP="006E7519" w:rsidRDefault="009F506A" w14:paraId="1F7DFE29" w14:textId="5897BE1C">
      <w:pPr>
        <w:autoSpaceDE w:val="0"/>
        <w:autoSpaceDN w:val="0"/>
        <w:adjustRightInd w:val="0"/>
        <w:spacing w:line="240" w:lineRule="auto"/>
        <w:rPr>
          <w:rFonts w:asciiTheme="minorHAnsi" w:hAnsiTheme="minorHAnsi" w:cstheme="minorHAnsi"/>
          <w:sz w:val="18"/>
          <w:szCs w:val="18"/>
        </w:rPr>
      </w:pPr>
      <w:r w:rsidRPr="006E7519">
        <w:rPr>
          <w:rStyle w:val="FootnoteReference"/>
          <w:rFonts w:asciiTheme="minorHAnsi" w:hAnsiTheme="minorHAnsi" w:cstheme="minorHAnsi"/>
          <w:sz w:val="18"/>
          <w:szCs w:val="18"/>
        </w:rPr>
        <w:footnoteRef/>
      </w:r>
      <w:r w:rsidRPr="006E7519">
        <w:rPr>
          <w:rFonts w:asciiTheme="minorHAnsi" w:hAnsiTheme="minorHAnsi" w:cstheme="minorHAnsi"/>
          <w:sz w:val="18"/>
          <w:szCs w:val="18"/>
        </w:rPr>
        <w:t xml:space="preserve"> </w:t>
      </w:r>
      <w:r w:rsidRPr="006E7519" w:rsidR="007B7312">
        <w:rPr>
          <w:rFonts w:asciiTheme="minorHAnsi" w:hAnsiTheme="minorHAnsi" w:cstheme="minorHAnsi"/>
          <w:sz w:val="18"/>
          <w:szCs w:val="18"/>
        </w:rPr>
        <w:t>Family or relatives, including direct connections (e.g. spouse, romantic/intimate partners, children, siblings, etc.) and extended family (e.g. uncles, aunts, cousins). Whether to declare an extended family member as a conflict of interest is a matter of judgment</w:t>
      </w:r>
      <w:r w:rsidRPr="00121091" w:rsidR="007B7312">
        <w:rPr>
          <w:rFonts w:asciiTheme="minorHAnsi" w:hAnsiTheme="minorHAnsi" w:cstheme="minorHAnsi"/>
          <w:sz w:val="18"/>
          <w:szCs w:val="18"/>
        </w:rPr>
        <w:t xml:space="preserve"> and common sense.  If you are in doubt as to whether you should declare, you should do so.</w:t>
      </w:r>
    </w:p>
  </w:footnote>
  <w:footnote w:id="9">
    <w:p w:rsidRPr="00121091" w:rsidR="009F506A" w:rsidP="009F506A" w:rsidRDefault="009F506A" w14:paraId="00B1CEF1" w14:textId="0165082E">
      <w:pPr>
        <w:pStyle w:val="FootnoteText"/>
        <w:rPr>
          <w:rFonts w:asciiTheme="minorHAnsi" w:hAnsiTheme="minorHAnsi" w:cstheme="minorHAnsi"/>
          <w:sz w:val="18"/>
          <w:szCs w:val="18"/>
        </w:rPr>
      </w:pPr>
      <w:r w:rsidRPr="00121091">
        <w:rPr>
          <w:rStyle w:val="FootnoteReference"/>
          <w:rFonts w:asciiTheme="minorHAnsi" w:hAnsiTheme="minorHAnsi" w:cstheme="minorHAnsi"/>
          <w:sz w:val="18"/>
          <w:szCs w:val="18"/>
        </w:rPr>
        <w:footnoteRef/>
      </w:r>
      <w:r w:rsidRPr="00121091">
        <w:rPr>
          <w:rFonts w:asciiTheme="minorHAnsi" w:hAnsiTheme="minorHAnsi" w:cstheme="minorHAnsi"/>
          <w:sz w:val="18"/>
          <w:szCs w:val="18"/>
        </w:rPr>
        <w:t xml:space="preserve"> </w:t>
      </w:r>
      <w:r w:rsidR="00E61656">
        <w:rPr>
          <w:rFonts w:asciiTheme="minorHAnsi" w:hAnsiTheme="minorHAnsi" w:cstheme="minorHAnsi"/>
          <w:sz w:val="18"/>
          <w:szCs w:val="18"/>
        </w:rPr>
        <w:t xml:space="preserve">Article </w:t>
      </w:r>
      <w:r w:rsidRPr="00121091">
        <w:rPr>
          <w:rFonts w:asciiTheme="minorHAnsi" w:hAnsiTheme="minorHAnsi" w:cstheme="minorHAnsi"/>
          <w:sz w:val="18"/>
          <w:szCs w:val="18"/>
        </w:rPr>
        <w:t>3</w:t>
      </w:r>
      <w:r w:rsidR="00E61656">
        <w:rPr>
          <w:rFonts w:asciiTheme="minorHAnsi" w:hAnsiTheme="minorHAnsi" w:cstheme="minorHAnsi"/>
          <w:sz w:val="18"/>
          <w:szCs w:val="18"/>
        </w:rPr>
        <w:t xml:space="preserve">, Code of Conduct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11888" w:rsidRDefault="00F11888" w14:paraId="665EEB03" w14:textId="0E5DF382">
    <w:pPr>
      <w:pStyle w:val="Header"/>
    </w:pPr>
    <w:r>
      <w:rPr>
        <w:noProof/>
        <w:color w:val="2B579A"/>
        <w:shd w:val="clear" w:color="auto" w:fill="E6E6E6"/>
        <w:lang w:val="en-US" w:eastAsia="nb-NO"/>
      </w:rPr>
      <w:drawing>
        <wp:anchor distT="0" distB="0" distL="114300" distR="114300" simplePos="0" relativeHeight="251658240" behindDoc="0" locked="0" layoutInCell="1" allowOverlap="1" wp14:anchorId="60377D82" wp14:editId="4BD6E04F">
          <wp:simplePos x="0" y="0"/>
          <wp:positionH relativeFrom="margin">
            <wp:posOffset>0</wp:posOffset>
          </wp:positionH>
          <wp:positionV relativeFrom="margin">
            <wp:posOffset>-805815</wp:posOffset>
          </wp:positionV>
          <wp:extent cx="2498090" cy="626110"/>
          <wp:effectExtent l="0" t="0" r="0"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sideLogo_NRC.png"/>
                  <pic:cNvPicPr/>
                </pic:nvPicPr>
                <pic:blipFill>
                  <a:blip r:embed="rId1">
                    <a:extLst>
                      <a:ext uri="{28A0092B-C50C-407E-A947-70E740481C1C}">
                        <a14:useLocalDpi xmlns:a14="http://schemas.microsoft.com/office/drawing/2010/main" val="0"/>
                      </a:ext>
                    </a:extLst>
                  </a:blip>
                  <a:stretch>
                    <a:fillRect/>
                  </a:stretch>
                </pic:blipFill>
                <pic:spPr>
                  <a:xfrm>
                    <a:off x="0" y="0"/>
                    <a:ext cx="2498090" cy="626110"/>
                  </a:xfrm>
                  <a:prstGeom prst="rect">
                    <a:avLst/>
                  </a:prstGeom>
                </pic:spPr>
              </pic:pic>
            </a:graphicData>
          </a:graphic>
          <wp14:sizeRelH relativeFrom="margin">
            <wp14:pctWidth>0</wp14:pctWidth>
          </wp14:sizeRelH>
          <wp14:sizeRelV relativeFrom="margin">
            <wp14:pctHeight>0</wp14:pctHeight>
          </wp14:sizeRelV>
        </wp:anchor>
      </w:drawing>
    </w:r>
  </w:p>
  <w:p w:rsidR="00F11888" w:rsidRDefault="00F11888" w14:paraId="29C9E8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6CE3"/>
    <w:multiLevelType w:val="hybridMultilevel"/>
    <w:tmpl w:val="10CE012C"/>
    <w:lvl w:ilvl="0" w:tplc="9A1A4944">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E37A9"/>
    <w:multiLevelType w:val="hybridMultilevel"/>
    <w:tmpl w:val="27B80018"/>
    <w:lvl w:ilvl="0" w:tplc="15B87140">
      <w:start w:val="1"/>
      <w:numFmt w:val="lowerRoman"/>
      <w:lvlText w:val="%1."/>
      <w:lvlJc w:val="right"/>
      <w:pPr>
        <w:ind w:left="720" w:hanging="360"/>
      </w:pPr>
    </w:lvl>
    <w:lvl w:ilvl="1" w:tplc="0D7227E4">
      <w:start w:val="1"/>
      <w:numFmt w:val="lowerLetter"/>
      <w:lvlText w:val="%2."/>
      <w:lvlJc w:val="left"/>
      <w:pPr>
        <w:ind w:left="1440" w:hanging="360"/>
      </w:pPr>
    </w:lvl>
    <w:lvl w:ilvl="2" w:tplc="E440FCF6">
      <w:start w:val="1"/>
      <w:numFmt w:val="lowerRoman"/>
      <w:lvlText w:val="%3."/>
      <w:lvlJc w:val="right"/>
      <w:pPr>
        <w:ind w:left="2160" w:hanging="180"/>
      </w:pPr>
    </w:lvl>
    <w:lvl w:ilvl="3" w:tplc="F99A1A52">
      <w:start w:val="1"/>
      <w:numFmt w:val="decimal"/>
      <w:lvlText w:val="%4."/>
      <w:lvlJc w:val="left"/>
      <w:pPr>
        <w:ind w:left="2880" w:hanging="360"/>
      </w:pPr>
    </w:lvl>
    <w:lvl w:ilvl="4" w:tplc="05388836">
      <w:start w:val="1"/>
      <w:numFmt w:val="lowerLetter"/>
      <w:lvlText w:val="%5."/>
      <w:lvlJc w:val="left"/>
      <w:pPr>
        <w:ind w:left="3600" w:hanging="360"/>
      </w:pPr>
    </w:lvl>
    <w:lvl w:ilvl="5" w:tplc="1D8A834C">
      <w:start w:val="1"/>
      <w:numFmt w:val="lowerRoman"/>
      <w:lvlText w:val="%6."/>
      <w:lvlJc w:val="right"/>
      <w:pPr>
        <w:ind w:left="4320" w:hanging="180"/>
      </w:pPr>
    </w:lvl>
    <w:lvl w:ilvl="6" w:tplc="66C4D7EE">
      <w:start w:val="1"/>
      <w:numFmt w:val="decimal"/>
      <w:lvlText w:val="%7."/>
      <w:lvlJc w:val="left"/>
      <w:pPr>
        <w:ind w:left="5040" w:hanging="360"/>
      </w:pPr>
    </w:lvl>
    <w:lvl w:ilvl="7" w:tplc="6660FF9E">
      <w:start w:val="1"/>
      <w:numFmt w:val="lowerLetter"/>
      <w:lvlText w:val="%8."/>
      <w:lvlJc w:val="left"/>
      <w:pPr>
        <w:ind w:left="5760" w:hanging="360"/>
      </w:pPr>
    </w:lvl>
    <w:lvl w:ilvl="8" w:tplc="07D4B120">
      <w:start w:val="1"/>
      <w:numFmt w:val="lowerRoman"/>
      <w:lvlText w:val="%9."/>
      <w:lvlJc w:val="right"/>
      <w:pPr>
        <w:ind w:left="6480" w:hanging="180"/>
      </w:pPr>
    </w:lvl>
  </w:abstractNum>
  <w:abstractNum w:abstractNumId="2" w15:restartNumberingAfterBreak="0">
    <w:nsid w:val="183434D5"/>
    <w:multiLevelType w:val="hybridMultilevel"/>
    <w:tmpl w:val="F9165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8A64E3"/>
    <w:multiLevelType w:val="multilevel"/>
    <w:tmpl w:val="367C9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187FCD"/>
    <w:multiLevelType w:val="hybridMultilevel"/>
    <w:tmpl w:val="20F84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DB01E8"/>
    <w:multiLevelType w:val="hybridMultilevel"/>
    <w:tmpl w:val="FFFFFFFF"/>
    <w:lvl w:ilvl="0" w:tplc="88EA1576">
      <w:start w:val="1"/>
      <w:numFmt w:val="bullet"/>
      <w:lvlText w:val=""/>
      <w:lvlJc w:val="left"/>
      <w:pPr>
        <w:ind w:left="720" w:hanging="360"/>
      </w:pPr>
      <w:rPr>
        <w:rFonts w:hint="default" w:ascii="Symbol" w:hAnsi="Symbol"/>
      </w:rPr>
    </w:lvl>
    <w:lvl w:ilvl="1" w:tplc="BEBE17C6">
      <w:start w:val="1"/>
      <w:numFmt w:val="bullet"/>
      <w:lvlText w:val="o"/>
      <w:lvlJc w:val="left"/>
      <w:pPr>
        <w:ind w:left="1440" w:hanging="360"/>
      </w:pPr>
      <w:rPr>
        <w:rFonts w:hint="default" w:ascii="Courier New" w:hAnsi="Courier New"/>
      </w:rPr>
    </w:lvl>
    <w:lvl w:ilvl="2" w:tplc="6060ACBE">
      <w:start w:val="1"/>
      <w:numFmt w:val="bullet"/>
      <w:lvlText w:val=""/>
      <w:lvlJc w:val="left"/>
      <w:pPr>
        <w:ind w:left="2160" w:hanging="360"/>
      </w:pPr>
      <w:rPr>
        <w:rFonts w:hint="default" w:ascii="Wingdings" w:hAnsi="Wingdings"/>
      </w:rPr>
    </w:lvl>
    <w:lvl w:ilvl="3" w:tplc="AB4621F0">
      <w:start w:val="1"/>
      <w:numFmt w:val="bullet"/>
      <w:lvlText w:val=""/>
      <w:lvlJc w:val="left"/>
      <w:pPr>
        <w:ind w:left="2880" w:hanging="360"/>
      </w:pPr>
      <w:rPr>
        <w:rFonts w:hint="default" w:ascii="Symbol" w:hAnsi="Symbol"/>
      </w:rPr>
    </w:lvl>
    <w:lvl w:ilvl="4" w:tplc="6004F3A8">
      <w:start w:val="1"/>
      <w:numFmt w:val="bullet"/>
      <w:lvlText w:val="o"/>
      <w:lvlJc w:val="left"/>
      <w:pPr>
        <w:ind w:left="3600" w:hanging="360"/>
      </w:pPr>
      <w:rPr>
        <w:rFonts w:hint="default" w:ascii="Courier New" w:hAnsi="Courier New"/>
      </w:rPr>
    </w:lvl>
    <w:lvl w:ilvl="5" w:tplc="1FF8D9BA">
      <w:start w:val="1"/>
      <w:numFmt w:val="bullet"/>
      <w:lvlText w:val=""/>
      <w:lvlJc w:val="left"/>
      <w:pPr>
        <w:ind w:left="4320" w:hanging="360"/>
      </w:pPr>
      <w:rPr>
        <w:rFonts w:hint="default" w:ascii="Wingdings" w:hAnsi="Wingdings"/>
      </w:rPr>
    </w:lvl>
    <w:lvl w:ilvl="6" w:tplc="3D0C436E">
      <w:start w:val="1"/>
      <w:numFmt w:val="bullet"/>
      <w:lvlText w:val=""/>
      <w:lvlJc w:val="left"/>
      <w:pPr>
        <w:ind w:left="5040" w:hanging="360"/>
      </w:pPr>
      <w:rPr>
        <w:rFonts w:hint="default" w:ascii="Symbol" w:hAnsi="Symbol"/>
      </w:rPr>
    </w:lvl>
    <w:lvl w:ilvl="7" w:tplc="46CA05EA">
      <w:start w:val="1"/>
      <w:numFmt w:val="bullet"/>
      <w:lvlText w:val="o"/>
      <w:lvlJc w:val="left"/>
      <w:pPr>
        <w:ind w:left="5760" w:hanging="360"/>
      </w:pPr>
      <w:rPr>
        <w:rFonts w:hint="default" w:ascii="Courier New" w:hAnsi="Courier New"/>
      </w:rPr>
    </w:lvl>
    <w:lvl w:ilvl="8" w:tplc="6588A66C">
      <w:start w:val="1"/>
      <w:numFmt w:val="bullet"/>
      <w:lvlText w:val=""/>
      <w:lvlJc w:val="left"/>
      <w:pPr>
        <w:ind w:left="6480" w:hanging="360"/>
      </w:pPr>
      <w:rPr>
        <w:rFonts w:hint="default" w:ascii="Wingdings" w:hAnsi="Wingdings"/>
      </w:rPr>
    </w:lvl>
  </w:abstractNum>
  <w:abstractNum w:abstractNumId="6" w15:restartNumberingAfterBreak="0">
    <w:nsid w:val="2E925885"/>
    <w:multiLevelType w:val="hybridMultilevel"/>
    <w:tmpl w:val="664AA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4458D8"/>
    <w:multiLevelType w:val="multilevel"/>
    <w:tmpl w:val="069A92DA"/>
    <w:lvl w:ilvl="0">
      <w:start w:val="1"/>
      <w:numFmt w:val="decimal"/>
      <w:pStyle w:val="Heading1"/>
      <w:lvlText w:val="%1."/>
      <w:lvlJc w:val="left"/>
      <w:pPr>
        <w:tabs>
          <w:tab w:val="num" w:pos="2160"/>
        </w:tabs>
        <w:ind w:left="2160" w:hanging="720"/>
      </w:pPr>
      <w:rPr>
        <w:rFonts w:hint="default" w:asciiTheme="majorBidi" w:hAnsiTheme="majorBidi" w:cstheme="majorBidi"/>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2880"/>
        </w:tabs>
        <w:ind w:left="2880" w:hanging="720"/>
      </w:pPr>
      <w:rPr>
        <w:b/>
        <w:bCs/>
      </w:r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8" w15:restartNumberingAfterBreak="0">
    <w:nsid w:val="3522050A"/>
    <w:multiLevelType w:val="multilevel"/>
    <w:tmpl w:val="0B24E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256F18"/>
    <w:multiLevelType w:val="hybridMultilevel"/>
    <w:tmpl w:val="94644CAE"/>
    <w:lvl w:ilvl="0" w:tplc="FFFFFFFF">
      <w:start w:val="1"/>
      <w:numFmt w:val="lowerRoman"/>
      <w:pStyle w:val="Sub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10DC2"/>
    <w:multiLevelType w:val="hybridMultilevel"/>
    <w:tmpl w:val="A232C2E2"/>
    <w:lvl w:ilvl="0" w:tplc="DDAA764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F0898"/>
    <w:multiLevelType w:val="hybridMultilevel"/>
    <w:tmpl w:val="C1044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2B4949"/>
    <w:multiLevelType w:val="hybridMultilevel"/>
    <w:tmpl w:val="E916828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3" w15:restartNumberingAfterBreak="0">
    <w:nsid w:val="504E1140"/>
    <w:multiLevelType w:val="hybridMultilevel"/>
    <w:tmpl w:val="4498D6B0"/>
    <w:lvl w:ilvl="0" w:tplc="0C488592">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1BE307F"/>
    <w:multiLevelType w:val="multilevel"/>
    <w:tmpl w:val="5198C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885D0C"/>
    <w:multiLevelType w:val="hybridMultilevel"/>
    <w:tmpl w:val="DA8E2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D0497F"/>
    <w:multiLevelType w:val="hybridMultilevel"/>
    <w:tmpl w:val="C03E8768"/>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7" w15:restartNumberingAfterBreak="0">
    <w:nsid w:val="5E8977B6"/>
    <w:multiLevelType w:val="hybridMultilevel"/>
    <w:tmpl w:val="3AB8F192"/>
    <w:lvl w:ilvl="0" w:tplc="23F022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597E0B"/>
    <w:multiLevelType w:val="hybridMultilevel"/>
    <w:tmpl w:val="C0B0D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5B392C"/>
    <w:multiLevelType w:val="hybridMultilevel"/>
    <w:tmpl w:val="F8626DF6"/>
    <w:lvl w:ilvl="0" w:tplc="D1BE0B34">
      <w:start w:val="1"/>
      <w:numFmt w:val="lowerLetter"/>
      <w:pStyle w:val="Heading2"/>
      <w:lvlText w:val="%1."/>
      <w:lvlJc w:val="left"/>
      <w:pPr>
        <w:ind w:left="567" w:hanging="567"/>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D6C2F"/>
    <w:multiLevelType w:val="hybridMultilevel"/>
    <w:tmpl w:val="6EBA6494"/>
    <w:lvl w:ilvl="0" w:tplc="3B8E0040">
      <w:start w:val="1"/>
      <w:numFmt w:val="lowerLetter"/>
      <w:lvlText w:val="%1)"/>
      <w:lvlJc w:val="left"/>
      <w:pPr>
        <w:ind w:left="720" w:hanging="360"/>
      </w:pPr>
    </w:lvl>
    <w:lvl w:ilvl="1" w:tplc="18EC8E3A">
      <w:start w:val="1"/>
      <w:numFmt w:val="lowerLetter"/>
      <w:lvlText w:val="%2."/>
      <w:lvlJc w:val="left"/>
      <w:pPr>
        <w:ind w:left="64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7B294C"/>
    <w:multiLevelType w:val="hybridMultilevel"/>
    <w:tmpl w:val="15E44670"/>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num w:numId="1" w16cid:durableId="170530300">
    <w:abstractNumId w:val="1"/>
  </w:num>
  <w:num w:numId="2" w16cid:durableId="913974093">
    <w:abstractNumId w:val="17"/>
  </w:num>
  <w:num w:numId="3" w16cid:durableId="735709772">
    <w:abstractNumId w:val="13"/>
  </w:num>
  <w:num w:numId="4" w16cid:durableId="1430857147">
    <w:abstractNumId w:val="10"/>
  </w:num>
  <w:num w:numId="5" w16cid:durableId="1970740579">
    <w:abstractNumId w:val="3"/>
  </w:num>
  <w:num w:numId="6" w16cid:durableId="208494466">
    <w:abstractNumId w:val="0"/>
  </w:num>
  <w:num w:numId="7" w16cid:durableId="1825273081">
    <w:abstractNumId w:val="8"/>
  </w:num>
  <w:num w:numId="8" w16cid:durableId="438567920">
    <w:abstractNumId w:val="20"/>
  </w:num>
  <w:num w:numId="9" w16cid:durableId="1612467192">
    <w:abstractNumId w:val="14"/>
  </w:num>
  <w:num w:numId="10" w16cid:durableId="408119479">
    <w:abstractNumId w:val="7"/>
  </w:num>
  <w:num w:numId="11" w16cid:durableId="1562903319">
    <w:abstractNumId w:val="18"/>
  </w:num>
  <w:num w:numId="12" w16cid:durableId="805506516">
    <w:abstractNumId w:val="16"/>
  </w:num>
  <w:num w:numId="13" w16cid:durableId="1849178517">
    <w:abstractNumId w:val="6"/>
  </w:num>
  <w:num w:numId="14" w16cid:durableId="1567496998">
    <w:abstractNumId w:val="2"/>
  </w:num>
  <w:num w:numId="15" w16cid:durableId="1452943458">
    <w:abstractNumId w:val="4"/>
  </w:num>
  <w:num w:numId="16" w16cid:durableId="853034627">
    <w:abstractNumId w:val="9"/>
  </w:num>
  <w:num w:numId="17" w16cid:durableId="2070224934">
    <w:abstractNumId w:val="19"/>
  </w:num>
  <w:num w:numId="18" w16cid:durableId="898440710">
    <w:abstractNumId w:val="21"/>
  </w:num>
  <w:num w:numId="19" w16cid:durableId="643896806">
    <w:abstractNumId w:val="12"/>
  </w:num>
  <w:num w:numId="20" w16cid:durableId="786119568">
    <w:abstractNumId w:val="15"/>
  </w:num>
  <w:num w:numId="21" w16cid:durableId="1700668518">
    <w:abstractNumId w:val="19"/>
  </w:num>
  <w:num w:numId="22" w16cid:durableId="1392583960">
    <w:abstractNumId w:val="19"/>
  </w:num>
  <w:num w:numId="23" w16cid:durableId="164249271">
    <w:abstractNumId w:val="5"/>
  </w:num>
  <w:num w:numId="24" w16cid:durableId="1444375732">
    <w:abstractNumId w:val="19"/>
    <w:lvlOverride w:ilvl="0">
      <w:startOverride w:val="1"/>
    </w:lvlOverride>
  </w:num>
  <w:num w:numId="25" w16cid:durableId="765658749">
    <w:abstractNumId w:val="19"/>
    <w:lvlOverride w:ilvl="0">
      <w:startOverride w:val="1"/>
    </w:lvlOverride>
  </w:num>
  <w:num w:numId="26" w16cid:durableId="1329139033">
    <w:abstractNumId w:val="11"/>
  </w:num>
  <w:num w:numId="27" w16cid:durableId="1769153577">
    <w:abstractNumId w:val="19"/>
  </w:num>
  <w:num w:numId="28" w16cid:durableId="1422019512">
    <w:abstractNumId w:val="19"/>
  </w:num>
  <w:num w:numId="29" w16cid:durableId="992946364">
    <w:abstractNumId w:val="19"/>
  </w:num>
  <w:num w:numId="30" w16cid:durableId="1920169512">
    <w:abstractNumId w:val="19"/>
  </w:num>
  <w:num w:numId="31" w16cid:durableId="1215123218">
    <w:abstractNumId w:val="19"/>
  </w:num>
  <w:num w:numId="32" w16cid:durableId="1271931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A"/>
    <w:rsid w:val="00010871"/>
    <w:rsid w:val="0003C413"/>
    <w:rsid w:val="00055C91"/>
    <w:rsid w:val="000D5186"/>
    <w:rsid w:val="000F25C1"/>
    <w:rsid w:val="00121091"/>
    <w:rsid w:val="00121359"/>
    <w:rsid w:val="00142292"/>
    <w:rsid w:val="00154972"/>
    <w:rsid w:val="00200472"/>
    <w:rsid w:val="0020578E"/>
    <w:rsid w:val="0022103D"/>
    <w:rsid w:val="00235866"/>
    <w:rsid w:val="00262F47"/>
    <w:rsid w:val="002A0915"/>
    <w:rsid w:val="002B396B"/>
    <w:rsid w:val="002D73EF"/>
    <w:rsid w:val="002F2310"/>
    <w:rsid w:val="003202DD"/>
    <w:rsid w:val="00321583"/>
    <w:rsid w:val="00395823"/>
    <w:rsid w:val="003A161C"/>
    <w:rsid w:val="003A7D41"/>
    <w:rsid w:val="003C475E"/>
    <w:rsid w:val="003E246C"/>
    <w:rsid w:val="003E380B"/>
    <w:rsid w:val="003E4D90"/>
    <w:rsid w:val="00447E1D"/>
    <w:rsid w:val="0048357E"/>
    <w:rsid w:val="004856F0"/>
    <w:rsid w:val="004E0159"/>
    <w:rsid w:val="004E4109"/>
    <w:rsid w:val="00520800"/>
    <w:rsid w:val="00540B09"/>
    <w:rsid w:val="00543551"/>
    <w:rsid w:val="00575D34"/>
    <w:rsid w:val="00590361"/>
    <w:rsid w:val="005923CE"/>
    <w:rsid w:val="005C2561"/>
    <w:rsid w:val="00603398"/>
    <w:rsid w:val="00643E1D"/>
    <w:rsid w:val="00661CCB"/>
    <w:rsid w:val="00666CB7"/>
    <w:rsid w:val="006801D3"/>
    <w:rsid w:val="00693A06"/>
    <w:rsid w:val="006957FF"/>
    <w:rsid w:val="006B46F6"/>
    <w:rsid w:val="006E7519"/>
    <w:rsid w:val="006E7F58"/>
    <w:rsid w:val="007106F0"/>
    <w:rsid w:val="007237D5"/>
    <w:rsid w:val="0072424A"/>
    <w:rsid w:val="007463E6"/>
    <w:rsid w:val="00791E94"/>
    <w:rsid w:val="007B7312"/>
    <w:rsid w:val="007D7322"/>
    <w:rsid w:val="007E2F3F"/>
    <w:rsid w:val="00817D77"/>
    <w:rsid w:val="00833F15"/>
    <w:rsid w:val="00840F1B"/>
    <w:rsid w:val="00843991"/>
    <w:rsid w:val="00863A90"/>
    <w:rsid w:val="00866847"/>
    <w:rsid w:val="00866C98"/>
    <w:rsid w:val="0087446E"/>
    <w:rsid w:val="008D5C90"/>
    <w:rsid w:val="008E367D"/>
    <w:rsid w:val="008E587F"/>
    <w:rsid w:val="00966AE3"/>
    <w:rsid w:val="009A1EE5"/>
    <w:rsid w:val="009D33C6"/>
    <w:rsid w:val="009E3F03"/>
    <w:rsid w:val="009F506A"/>
    <w:rsid w:val="00A00437"/>
    <w:rsid w:val="00A25649"/>
    <w:rsid w:val="00A8463F"/>
    <w:rsid w:val="00A90FF3"/>
    <w:rsid w:val="00AA5C7D"/>
    <w:rsid w:val="00AA6D1A"/>
    <w:rsid w:val="00AC6B98"/>
    <w:rsid w:val="00B14425"/>
    <w:rsid w:val="00B41E22"/>
    <w:rsid w:val="00B61FDE"/>
    <w:rsid w:val="00B63644"/>
    <w:rsid w:val="00BA4CEC"/>
    <w:rsid w:val="00BC7F24"/>
    <w:rsid w:val="00C01DC7"/>
    <w:rsid w:val="00C430D9"/>
    <w:rsid w:val="00C46636"/>
    <w:rsid w:val="00C65DE9"/>
    <w:rsid w:val="00C72356"/>
    <w:rsid w:val="00C8203C"/>
    <w:rsid w:val="00CA3CAE"/>
    <w:rsid w:val="00CC2E60"/>
    <w:rsid w:val="00CC600E"/>
    <w:rsid w:val="00CD1EE3"/>
    <w:rsid w:val="00CE1451"/>
    <w:rsid w:val="00D04289"/>
    <w:rsid w:val="00D153E3"/>
    <w:rsid w:val="00D33FFD"/>
    <w:rsid w:val="00D44880"/>
    <w:rsid w:val="00DB3F4F"/>
    <w:rsid w:val="00DB7910"/>
    <w:rsid w:val="00DD08E0"/>
    <w:rsid w:val="00DE42EF"/>
    <w:rsid w:val="00DE470A"/>
    <w:rsid w:val="00DE754C"/>
    <w:rsid w:val="00E61656"/>
    <w:rsid w:val="00E630DD"/>
    <w:rsid w:val="00EA200B"/>
    <w:rsid w:val="00EF0E35"/>
    <w:rsid w:val="00F11888"/>
    <w:rsid w:val="00F637F6"/>
    <w:rsid w:val="00F71FF0"/>
    <w:rsid w:val="00F96F77"/>
    <w:rsid w:val="00FB0BF7"/>
    <w:rsid w:val="00FC5F4D"/>
    <w:rsid w:val="011CBBF8"/>
    <w:rsid w:val="01EA0CD7"/>
    <w:rsid w:val="02B74E38"/>
    <w:rsid w:val="032D9CBE"/>
    <w:rsid w:val="04182D88"/>
    <w:rsid w:val="06424A76"/>
    <w:rsid w:val="06ADCBD7"/>
    <w:rsid w:val="123965A9"/>
    <w:rsid w:val="14104775"/>
    <w:rsid w:val="149F05EA"/>
    <w:rsid w:val="184BBA43"/>
    <w:rsid w:val="1A0735CC"/>
    <w:rsid w:val="1ADBDB98"/>
    <w:rsid w:val="1B584A3D"/>
    <w:rsid w:val="1D606BB7"/>
    <w:rsid w:val="20FB4DEF"/>
    <w:rsid w:val="23FC79D0"/>
    <w:rsid w:val="281D498E"/>
    <w:rsid w:val="293F2619"/>
    <w:rsid w:val="2DE34EB4"/>
    <w:rsid w:val="2F7F1F15"/>
    <w:rsid w:val="379742BC"/>
    <w:rsid w:val="38867228"/>
    <w:rsid w:val="393D75E5"/>
    <w:rsid w:val="3C05D7A4"/>
    <w:rsid w:val="3C90A2FD"/>
    <w:rsid w:val="43A77E37"/>
    <w:rsid w:val="451925F8"/>
    <w:rsid w:val="4DB347BC"/>
    <w:rsid w:val="4FD9F051"/>
    <w:rsid w:val="510772DB"/>
    <w:rsid w:val="5131E325"/>
    <w:rsid w:val="52FF8E97"/>
    <w:rsid w:val="549B5EF8"/>
    <w:rsid w:val="5896168C"/>
    <w:rsid w:val="58D81823"/>
    <w:rsid w:val="5C81EA5D"/>
    <w:rsid w:val="5F665BB3"/>
    <w:rsid w:val="5FE32C1A"/>
    <w:rsid w:val="6014B81D"/>
    <w:rsid w:val="6021D99E"/>
    <w:rsid w:val="640497C5"/>
    <w:rsid w:val="655E5B55"/>
    <w:rsid w:val="65EFCFB7"/>
    <w:rsid w:val="692D3FF7"/>
    <w:rsid w:val="6B93502F"/>
    <w:rsid w:val="6BADC21B"/>
    <w:rsid w:val="6E4F1C84"/>
    <w:rsid w:val="70BFE1D4"/>
    <w:rsid w:val="7186BD46"/>
    <w:rsid w:val="7194AD00"/>
    <w:rsid w:val="727B73EC"/>
    <w:rsid w:val="779E2CDB"/>
    <w:rsid w:val="78BC11F2"/>
    <w:rsid w:val="7E04C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6302"/>
  <w15:chartTrackingRefBased/>
  <w15:docId w15:val="{94A3B0E4-6E2F-4EE4-B05B-836B588A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ormal NRC"/>
    <w:qFormat/>
    <w:rsid w:val="003A7D41"/>
    <w:pPr>
      <w:jc w:val="both"/>
    </w:pPr>
    <w:rPr>
      <w:rFonts w:ascii="Calibri" w:hAnsi="Calibri"/>
    </w:rPr>
  </w:style>
  <w:style w:type="paragraph" w:styleId="Heading1">
    <w:name w:val="heading 1"/>
    <w:aliases w:val="Heading 1 NRC"/>
    <w:basedOn w:val="Normal"/>
    <w:next w:val="Normal"/>
    <w:link w:val="Heading1Char"/>
    <w:autoRedefine/>
    <w:uiPriority w:val="9"/>
    <w:qFormat/>
    <w:rsid w:val="00833F15"/>
    <w:pPr>
      <w:keepNext/>
      <w:keepLines/>
      <w:numPr>
        <w:numId w:val="10"/>
      </w:numPr>
      <w:tabs>
        <w:tab w:val="clear" w:pos="2160"/>
        <w:tab w:val="num" w:pos="567"/>
      </w:tabs>
      <w:spacing w:before="240" w:after="0"/>
      <w:ind w:left="567" w:hanging="567"/>
      <w:outlineLvl w:val="0"/>
    </w:pPr>
    <w:rPr>
      <w:rFonts w:asciiTheme="majorHAnsi" w:hAnsiTheme="majorHAnsi" w:eastAsiaTheme="majorEastAsia" w:cstheme="majorBidi"/>
      <w:b/>
      <w:color w:val="ED7D31" w:themeColor="accent2"/>
      <w:sz w:val="32"/>
      <w:szCs w:val="32"/>
    </w:rPr>
  </w:style>
  <w:style w:type="paragraph" w:styleId="Heading2">
    <w:name w:val="heading 2"/>
    <w:aliases w:val="Heading 2 NRC"/>
    <w:basedOn w:val="Normal"/>
    <w:next w:val="Normal"/>
    <w:link w:val="Heading2Char"/>
    <w:autoRedefine/>
    <w:uiPriority w:val="9"/>
    <w:unhideWhenUsed/>
    <w:qFormat/>
    <w:rsid w:val="00833F15"/>
    <w:pPr>
      <w:keepNext/>
      <w:keepLines/>
      <w:numPr>
        <w:numId w:val="17"/>
      </w:numPr>
      <w:tabs>
        <w:tab w:val="left" w:pos="1134"/>
      </w:tabs>
      <w:spacing w:before="240" w:after="0" w:line="240" w:lineRule="auto"/>
      <w:outlineLvl w:val="1"/>
    </w:pPr>
    <w:rPr>
      <w:rFonts w:asciiTheme="majorHAnsi" w:hAnsiTheme="majorHAnsi" w:eastAsiaTheme="majorEastAsia" w:cstheme="majorBidi"/>
      <w:color w:val="ED7D31" w:themeColor="accent2"/>
      <w:sz w:val="28"/>
      <w:szCs w:val="26"/>
    </w:rPr>
  </w:style>
  <w:style w:type="paragraph" w:styleId="Heading4">
    <w:name w:val="heading 4"/>
    <w:basedOn w:val="Heading1"/>
    <w:next w:val="Normal"/>
    <w:link w:val="Heading4Char"/>
    <w:uiPriority w:val="9"/>
    <w:unhideWhenUsed/>
    <w:qFormat/>
    <w:rsid w:val="009F506A"/>
    <w:pPr>
      <w:numPr>
        <w:numId w:val="0"/>
      </w:numPr>
      <w:spacing w:before="40" w:line="360" w:lineRule="auto"/>
      <w:ind w:firstLine="720"/>
      <w:outlineLvl w:val="3"/>
    </w:pPr>
    <w:rPr>
      <w:rFonts w:asciiTheme="minorHAnsi" w:hAnsiTheme="minorHAnsi" w:cstheme="minorHAnsi"/>
      <w:bCs/>
      <w:iCs/>
      <w:sz w:val="48"/>
      <w:szCs w:val="24"/>
      <w:shd w:val="clear" w:color="auto" w:fill="FFFFFF"/>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NRC Char"/>
    <w:basedOn w:val="DefaultParagraphFont"/>
    <w:link w:val="Heading1"/>
    <w:uiPriority w:val="9"/>
    <w:rsid w:val="00833F15"/>
    <w:rPr>
      <w:rFonts w:asciiTheme="majorHAnsi" w:hAnsiTheme="majorHAnsi" w:eastAsiaTheme="majorEastAsia" w:cstheme="majorBidi"/>
      <w:b/>
      <w:color w:val="ED7D31" w:themeColor="accent2"/>
      <w:sz w:val="32"/>
      <w:szCs w:val="32"/>
    </w:rPr>
  </w:style>
  <w:style w:type="character" w:styleId="Heading2Char" w:customStyle="1">
    <w:name w:val="Heading 2 Char"/>
    <w:aliases w:val="Heading 2 NRC Char"/>
    <w:basedOn w:val="DefaultParagraphFont"/>
    <w:link w:val="Heading2"/>
    <w:uiPriority w:val="9"/>
    <w:rsid w:val="00833F15"/>
    <w:rPr>
      <w:rFonts w:asciiTheme="majorHAnsi" w:hAnsiTheme="majorHAnsi" w:eastAsiaTheme="majorEastAsia" w:cstheme="majorBidi"/>
      <w:color w:val="ED7D31" w:themeColor="accent2"/>
      <w:sz w:val="28"/>
      <w:szCs w:val="26"/>
    </w:rPr>
  </w:style>
  <w:style w:type="character" w:styleId="Heading4Char" w:customStyle="1">
    <w:name w:val="Heading 4 Char"/>
    <w:basedOn w:val="DefaultParagraphFont"/>
    <w:link w:val="Heading4"/>
    <w:uiPriority w:val="9"/>
    <w:rsid w:val="009F506A"/>
    <w:rPr>
      <w:rFonts w:eastAsiaTheme="majorEastAsia" w:cstheme="minorHAnsi"/>
      <w:b/>
      <w:bCs/>
      <w:iCs/>
      <w:color w:val="ED7D31" w:themeColor="accent2"/>
      <w:sz w:val="48"/>
      <w:szCs w:val="24"/>
      <w:lang w:eastAsia="en-GB"/>
    </w:rPr>
  </w:style>
  <w:style w:type="paragraph" w:styleId="ListParagraph">
    <w:name w:val="List Paragraph"/>
    <w:aliases w:val="List NRC"/>
    <w:basedOn w:val="Normal"/>
    <w:uiPriority w:val="1"/>
    <w:qFormat/>
    <w:rsid w:val="009F506A"/>
    <w:pPr>
      <w:ind w:left="720"/>
      <w:contextualSpacing/>
    </w:pPr>
  </w:style>
  <w:style w:type="paragraph" w:styleId="Footer">
    <w:name w:val="footer"/>
    <w:basedOn w:val="Normal"/>
    <w:link w:val="FooterChar"/>
    <w:uiPriority w:val="99"/>
    <w:unhideWhenUsed/>
    <w:rsid w:val="009F50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506A"/>
    <w:rPr>
      <w:rFonts w:ascii="Calibri" w:hAnsi="Calibri"/>
    </w:rPr>
  </w:style>
  <w:style w:type="paragraph" w:styleId="FootnoteText">
    <w:name w:val="footnote text"/>
    <w:basedOn w:val="Normal"/>
    <w:link w:val="FootnoteTextChar"/>
    <w:uiPriority w:val="99"/>
    <w:semiHidden/>
    <w:unhideWhenUsed/>
    <w:rsid w:val="009F506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F506A"/>
    <w:rPr>
      <w:rFonts w:ascii="Calibri" w:hAnsi="Calibri"/>
      <w:sz w:val="20"/>
      <w:szCs w:val="20"/>
    </w:rPr>
  </w:style>
  <w:style w:type="character" w:styleId="FootnoteReference">
    <w:name w:val="footnote reference"/>
    <w:basedOn w:val="DefaultParagraphFont"/>
    <w:uiPriority w:val="99"/>
    <w:semiHidden/>
    <w:unhideWhenUsed/>
    <w:rsid w:val="009F506A"/>
    <w:rPr>
      <w:vertAlign w:val="superscript"/>
    </w:rPr>
  </w:style>
  <w:style w:type="character" w:styleId="CommentReference">
    <w:name w:val="annotation reference"/>
    <w:basedOn w:val="DefaultParagraphFont"/>
    <w:uiPriority w:val="99"/>
    <w:semiHidden/>
    <w:unhideWhenUsed/>
    <w:rsid w:val="009F506A"/>
    <w:rPr>
      <w:sz w:val="16"/>
      <w:szCs w:val="16"/>
    </w:rPr>
  </w:style>
  <w:style w:type="paragraph" w:styleId="CommentText">
    <w:name w:val="annotation text"/>
    <w:basedOn w:val="Normal"/>
    <w:link w:val="CommentTextChar"/>
    <w:uiPriority w:val="99"/>
    <w:unhideWhenUsed/>
    <w:rsid w:val="009F506A"/>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9F506A"/>
    <w:rPr>
      <w:sz w:val="20"/>
      <w:szCs w:val="20"/>
    </w:rPr>
  </w:style>
  <w:style w:type="table" w:styleId="TableGrid">
    <w:name w:val="Table Grid"/>
    <w:basedOn w:val="TableNormal"/>
    <w:uiPriority w:val="39"/>
    <w:rsid w:val="009F50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9F506A"/>
    <w:pPr>
      <w:numPr>
        <w:numId w:val="16"/>
      </w:numPr>
    </w:pPr>
    <w:rPr>
      <w:rFonts w:asciiTheme="minorHAnsi" w:hAnsiTheme="minorHAnsi" w:eastAsiaTheme="minorEastAsia"/>
      <w:color w:val="ED7D31" w:themeColor="accent2"/>
      <w:spacing w:val="15"/>
    </w:rPr>
  </w:style>
  <w:style w:type="character" w:styleId="SubtitleChar" w:customStyle="1">
    <w:name w:val="Subtitle Char"/>
    <w:basedOn w:val="DefaultParagraphFont"/>
    <w:link w:val="Subtitle"/>
    <w:uiPriority w:val="11"/>
    <w:rsid w:val="009F506A"/>
    <w:rPr>
      <w:rFonts w:eastAsiaTheme="minorEastAsia"/>
      <w:color w:val="ED7D31" w:themeColor="accent2"/>
      <w:spacing w:val="15"/>
    </w:rPr>
  </w:style>
  <w:style w:type="paragraph" w:styleId="ListBullet">
    <w:name w:val="List Bullet"/>
    <w:basedOn w:val="Normal"/>
    <w:autoRedefine/>
    <w:rsid w:val="00833F15"/>
    <w:pPr>
      <w:spacing w:before="240" w:after="0" w:line="276" w:lineRule="auto"/>
      <w:ind w:left="567"/>
    </w:pPr>
    <w:rPr>
      <w:rFonts w:eastAsia="Times New Roman" w:asciiTheme="minorHAnsi" w:hAnsiTheme="minorHAnsi" w:cstheme="minorHAnsi"/>
      <w:bCs/>
      <w:iCs/>
      <w:lang w:val="en-US"/>
    </w:rPr>
  </w:style>
  <w:style w:type="paragraph" w:styleId="Header">
    <w:name w:val="header"/>
    <w:basedOn w:val="Normal"/>
    <w:link w:val="HeaderChar"/>
    <w:uiPriority w:val="99"/>
    <w:unhideWhenUsed/>
    <w:rsid w:val="003215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1583"/>
    <w:rPr>
      <w:rFonts w:ascii="Calibri" w:hAnsi="Calibri"/>
    </w:rPr>
  </w:style>
  <w:style w:type="paragraph" w:styleId="Revision">
    <w:name w:val="Revision"/>
    <w:hidden/>
    <w:uiPriority w:val="99"/>
    <w:semiHidden/>
    <w:rsid w:val="0023586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59edcf495fb64b8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ff4b31-3aea-4d55-a645-a086b0e0b889}"/>
      </w:docPartPr>
      <w:docPartBody>
        <w:p w14:paraId="3B3FED3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D7D383A0B49D4B9BF395094D6A8CF1" ma:contentTypeVersion="21" ma:contentTypeDescription="Create a new document." ma:contentTypeScope="" ma:versionID="60fff39be4b44f5da52a4eb2d33935d7">
  <xsd:schema xmlns:xsd="http://www.w3.org/2001/XMLSchema" xmlns:xs="http://www.w3.org/2001/XMLSchema" xmlns:p="http://schemas.microsoft.com/office/2006/metadata/properties" xmlns:ns2="6e210ed0-c052-4c4c-b0f6-6ec969839260" xmlns:ns3="7d08da17-f783-4ae2-b466-cb855a27e303" targetNamespace="http://schemas.microsoft.com/office/2006/metadata/properties" ma:root="true" ma:fieldsID="b56cdc4c0a2b78d4ee88da14e1c5345a" ns2:_="" ns3:_="">
    <xsd:import namespace="6e210ed0-c052-4c4c-b0f6-6ec969839260"/>
    <xsd:import namespace="7d08da17-f783-4ae2-b466-cb855a27e3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Password" minOccurs="0"/>
                <xsd:element ref="ns3:TaxCatchAll" minOccurs="0"/>
                <xsd:element ref="ns2:lcf76f155ced4ddcb4097134ff3c332f" minOccurs="0"/>
                <xsd:element ref="ns2:WaveinV2_x002e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10ed0-c052-4c4c-b0f6-6ec96983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description="Only screening calls file in SAR as rest of files are empty"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Password" ma:index="21" nillable="true" ma:displayName="Password" ma:description="Password for Excel files" ma:format="Dropdown" ma:internalName="Password">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WaveinV2_x002e_" ma:index="25" nillable="true" ma:displayName="Wave in V2." ma:format="Dropdown" ma:internalName="WaveinV2_x002e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8da17-f783-4ae2-b466-cb855a27e3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2c9be8-4858-4c9a-a425-d3d6c3240ab3}" ma:internalName="TaxCatchAll" ma:showField="CatchAllData" ma:web="7d08da17-f783-4ae2-b466-cb855a27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6e210ed0-c052-4c4c-b0f6-6ec969839260" xsi:nil="true"/>
    <Password xmlns="6e210ed0-c052-4c4c-b0f6-6ec969839260" xsi:nil="true"/>
    <TaxCatchAll xmlns="7d08da17-f783-4ae2-b466-cb855a27e303" xsi:nil="true"/>
    <lcf76f155ced4ddcb4097134ff3c332f xmlns="6e210ed0-c052-4c4c-b0f6-6ec969839260">
      <Terms xmlns="http://schemas.microsoft.com/office/infopath/2007/PartnerControls"/>
    </lcf76f155ced4ddcb4097134ff3c332f>
    <WaveinV2_x002e_ xmlns="6e210ed0-c052-4c4c-b0f6-6ec969839260" xsi:nil="true"/>
  </documentManagement>
</p:properties>
</file>

<file path=customXml/itemProps1.xml><?xml version="1.0" encoding="utf-8"?>
<ds:datastoreItem xmlns:ds="http://schemas.openxmlformats.org/officeDocument/2006/customXml" ds:itemID="{E4353704-63CC-4455-B449-C29768587420}">
  <ds:schemaRefs>
    <ds:schemaRef ds:uri="http://schemas.microsoft.com/sharepoint/v3/contenttype/forms"/>
  </ds:schemaRefs>
</ds:datastoreItem>
</file>

<file path=customXml/itemProps2.xml><?xml version="1.0" encoding="utf-8"?>
<ds:datastoreItem xmlns:ds="http://schemas.openxmlformats.org/officeDocument/2006/customXml" ds:itemID="{C76D34BF-A923-462E-B43D-DBA7DC9E94B0}">
  <ds:schemaRefs>
    <ds:schemaRef ds:uri="http://schemas.openxmlformats.org/officeDocument/2006/bibliography"/>
  </ds:schemaRefs>
</ds:datastoreItem>
</file>

<file path=customXml/itemProps3.xml><?xml version="1.0" encoding="utf-8"?>
<ds:datastoreItem xmlns:ds="http://schemas.openxmlformats.org/officeDocument/2006/customXml" ds:itemID="{F2F3C8C3-9F9D-42CE-B957-9FF9C3056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10ed0-c052-4c4c-b0f6-6ec969839260"/>
    <ds:schemaRef ds:uri="7d08da17-f783-4ae2-b466-cb855a27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085D5-4739-49FF-924F-AB8919D9BEEA}">
  <ds:schemaRefs>
    <ds:schemaRef ds:uri="http://schemas.microsoft.com/office/2006/metadata/properties"/>
    <ds:schemaRef ds:uri="http://schemas.microsoft.com/office/infopath/2007/PartnerControls"/>
    <ds:schemaRef ds:uri="6e210ed0-c052-4c4c-b0f6-6ec969839260"/>
    <ds:schemaRef ds:uri="7d08da17-f783-4ae2-b466-cb855a27e3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Joanna Nicholson</dc:creator>
  <keywords/>
  <dc:description/>
  <lastModifiedBy>Lama Ballout</lastModifiedBy>
  <revision>14</revision>
  <dcterms:created xsi:type="dcterms:W3CDTF">2023-07-21T18:59:00.0000000Z</dcterms:created>
  <dcterms:modified xsi:type="dcterms:W3CDTF">2023-08-01T11:27:32.5032118Z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0x010100E7D7D383A0B49D4B9BF395094D6A8CF1</vt:lpwstr>
  </property>
  <property fmtid="{D5CDD505-2E9C-101B-9397-08002B2CF9AE}" pid="3" name="MediaServiceImageTags">
    <vt:lpwstr/>
  </property>
</Properties>
</file>